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6FE" w:rsidRDefault="00F47C02">
      <w:pPr>
        <w:spacing w:line="520" w:lineRule="exact"/>
        <w:rPr>
          <w:rFonts w:ascii="方正黑体_GBK" w:eastAsia="方正黑体_GBK" w:hAnsi="方正黑体_GBK" w:cs="方正黑体_GBK"/>
        </w:rPr>
      </w:pPr>
      <w:r>
        <w:rPr>
          <w:rFonts w:ascii="方正黑体_GBK" w:eastAsia="方正黑体_GBK" w:hAnsi="方正黑体_GBK" w:cs="方正黑体_GBK" w:hint="eastAsia"/>
        </w:rPr>
        <w:t>附件2</w:t>
      </w:r>
    </w:p>
    <w:p w:rsidR="00CA06FE" w:rsidRDefault="00CA06FE">
      <w:pPr>
        <w:spacing w:line="500" w:lineRule="exact"/>
        <w:jc w:val="center"/>
        <w:rPr>
          <w:rFonts w:ascii="方正小标宋简体" w:eastAsia="方正小标宋简体"/>
          <w:sz w:val="44"/>
          <w:szCs w:val="44"/>
        </w:rPr>
      </w:pPr>
    </w:p>
    <w:p w:rsidR="00D817EC" w:rsidRDefault="00F47C02">
      <w:pPr>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商标、专利</w:t>
      </w:r>
      <w:r w:rsidR="00D817EC">
        <w:rPr>
          <w:rFonts w:ascii="方正小标宋_GBK" w:eastAsia="方正小标宋_GBK" w:hAnsi="方正小标宋_GBK" w:cs="方正小标宋_GBK" w:hint="eastAsia"/>
          <w:sz w:val="44"/>
          <w:szCs w:val="44"/>
        </w:rPr>
        <w:t>及有关项目</w:t>
      </w:r>
      <w:r>
        <w:rPr>
          <w:rFonts w:ascii="方正小标宋_GBK" w:eastAsia="方正小标宋_GBK" w:hAnsi="方正小标宋_GBK" w:cs="方正小标宋_GBK" w:hint="eastAsia"/>
          <w:sz w:val="44"/>
          <w:szCs w:val="44"/>
        </w:rPr>
        <w:t>资助和奖励申报材料</w:t>
      </w:r>
    </w:p>
    <w:p w:rsidR="00CA06FE" w:rsidRDefault="00F47C02">
      <w:pPr>
        <w:spacing w:line="5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提交清单</w:t>
      </w:r>
    </w:p>
    <w:p w:rsidR="00CA06FE" w:rsidRDefault="00CA06FE">
      <w:pPr>
        <w:pStyle w:val="Default"/>
        <w:rPr>
          <w:rFonts w:ascii="方正楷体_GBK" w:eastAsia="方正楷体_GBK" w:hAnsi="方正楷体_GBK" w:cs="方正楷体_GBK"/>
          <w:sz w:val="32"/>
          <w:szCs w:val="32"/>
        </w:rPr>
      </w:pPr>
    </w:p>
    <w:p w:rsidR="00CA06FE" w:rsidRDefault="00F47C02">
      <w:pPr>
        <w:pStyle w:val="Default"/>
      </w:pPr>
      <w:r>
        <w:rPr>
          <w:rFonts w:ascii="方正楷体_GBK" w:eastAsia="方正楷体_GBK" w:hAnsi="方正楷体_GBK" w:cs="方正楷体_GBK" w:hint="eastAsia"/>
          <w:sz w:val="32"/>
          <w:szCs w:val="32"/>
        </w:rPr>
        <w:t>参照下表提供申报资助奖励项目对应材料：基础材料+附加材料。</w:t>
      </w: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1"/>
        <w:gridCol w:w="2849"/>
        <w:gridCol w:w="2687"/>
        <w:gridCol w:w="3255"/>
      </w:tblGrid>
      <w:tr w:rsidR="00CA06FE">
        <w:trPr>
          <w:trHeight w:val="567"/>
        </w:trPr>
        <w:tc>
          <w:tcPr>
            <w:tcW w:w="661" w:type="dxa"/>
            <w:noWrap/>
            <w:vAlign w:val="center"/>
          </w:tcPr>
          <w:p w:rsidR="00CA06FE" w:rsidRPr="00E00CD7" w:rsidRDefault="00F47C02">
            <w:pPr>
              <w:pStyle w:val="p0"/>
              <w:spacing w:line="360" w:lineRule="exact"/>
              <w:jc w:val="center"/>
              <w:rPr>
                <w:rFonts w:ascii="方正黑体_GBK" w:eastAsia="方正黑体_GBK" w:hint="eastAsia"/>
                <w:sz w:val="24"/>
                <w:szCs w:val="24"/>
              </w:rPr>
            </w:pPr>
            <w:r w:rsidRPr="00E00CD7">
              <w:rPr>
                <w:rFonts w:ascii="方正黑体_GBK" w:eastAsia="方正黑体_GBK" w:hint="eastAsia"/>
                <w:sz w:val="24"/>
                <w:szCs w:val="24"/>
              </w:rPr>
              <w:t>序号</w:t>
            </w:r>
          </w:p>
        </w:tc>
        <w:tc>
          <w:tcPr>
            <w:tcW w:w="2849" w:type="dxa"/>
            <w:noWrap/>
            <w:vAlign w:val="center"/>
          </w:tcPr>
          <w:p w:rsidR="00CA06FE" w:rsidRPr="00E00CD7" w:rsidRDefault="00F47C02">
            <w:pPr>
              <w:pStyle w:val="p0"/>
              <w:spacing w:line="360" w:lineRule="exact"/>
              <w:jc w:val="center"/>
              <w:rPr>
                <w:rFonts w:ascii="方正黑体_GBK" w:eastAsia="方正黑体_GBK" w:hint="eastAsia"/>
                <w:sz w:val="24"/>
                <w:szCs w:val="24"/>
              </w:rPr>
            </w:pPr>
            <w:r w:rsidRPr="00E00CD7">
              <w:rPr>
                <w:rFonts w:ascii="方正黑体_GBK" w:eastAsia="方正黑体_GBK" w:hint="eastAsia"/>
                <w:sz w:val="24"/>
                <w:szCs w:val="24"/>
              </w:rPr>
              <w:t>申报资助奖励项目</w:t>
            </w:r>
          </w:p>
        </w:tc>
        <w:tc>
          <w:tcPr>
            <w:tcW w:w="2687" w:type="dxa"/>
            <w:noWrap/>
            <w:vAlign w:val="center"/>
          </w:tcPr>
          <w:p w:rsidR="00CA06FE" w:rsidRPr="00E00CD7" w:rsidRDefault="00F47C02">
            <w:pPr>
              <w:pStyle w:val="p0"/>
              <w:spacing w:line="360" w:lineRule="exact"/>
              <w:jc w:val="center"/>
              <w:rPr>
                <w:rFonts w:ascii="方正黑体_GBK" w:eastAsia="方正黑体_GBK" w:hint="eastAsia"/>
                <w:sz w:val="24"/>
                <w:szCs w:val="24"/>
              </w:rPr>
            </w:pPr>
            <w:r w:rsidRPr="00E00CD7">
              <w:rPr>
                <w:rFonts w:ascii="方正黑体_GBK" w:eastAsia="方正黑体_GBK" w:hint="eastAsia"/>
                <w:sz w:val="24"/>
                <w:szCs w:val="24"/>
              </w:rPr>
              <w:t>基础材料</w:t>
            </w:r>
          </w:p>
        </w:tc>
        <w:tc>
          <w:tcPr>
            <w:tcW w:w="3255" w:type="dxa"/>
            <w:noWrap/>
            <w:vAlign w:val="center"/>
          </w:tcPr>
          <w:p w:rsidR="00CA06FE" w:rsidRPr="00E00CD7" w:rsidRDefault="00F47C02">
            <w:pPr>
              <w:pStyle w:val="p0"/>
              <w:spacing w:line="360" w:lineRule="exact"/>
              <w:jc w:val="center"/>
              <w:rPr>
                <w:rFonts w:ascii="方正黑体_GBK" w:eastAsia="方正黑体_GBK" w:hint="eastAsia"/>
                <w:sz w:val="24"/>
                <w:szCs w:val="24"/>
              </w:rPr>
            </w:pPr>
            <w:r w:rsidRPr="00E00CD7">
              <w:rPr>
                <w:rFonts w:ascii="方正黑体_GBK" w:eastAsia="方正黑体_GBK" w:hint="eastAsia"/>
                <w:sz w:val="24"/>
                <w:szCs w:val="24"/>
              </w:rPr>
              <w:t>附加材料</w:t>
            </w:r>
          </w:p>
        </w:tc>
      </w:tr>
      <w:tr w:rsidR="00CA06FE" w:rsidRPr="00C10152">
        <w:trPr>
          <w:trHeight w:val="98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1</w:t>
            </w:r>
          </w:p>
        </w:tc>
        <w:tc>
          <w:tcPr>
            <w:tcW w:w="2849" w:type="dxa"/>
            <w:noWrap/>
            <w:vAlign w:val="center"/>
          </w:tcPr>
          <w:p w:rsidR="00CA06FE" w:rsidRPr="00C10152" w:rsidRDefault="00F47C02">
            <w:pPr>
              <w:pStyle w:val="p0"/>
              <w:spacing w:line="340" w:lineRule="exact"/>
              <w:rPr>
                <w:rFonts w:ascii="方正仿宋_GBK" w:eastAsia="方正仿宋_GBK"/>
                <w:sz w:val="24"/>
                <w:szCs w:val="24"/>
              </w:rPr>
            </w:pPr>
            <w:r w:rsidRPr="00C10152">
              <w:rPr>
                <w:rFonts w:ascii="方正仿宋_GBK" w:eastAsia="方正仿宋_GBK" w:hint="eastAsia"/>
                <w:sz w:val="24"/>
                <w:szCs w:val="24"/>
              </w:rPr>
              <w:t>中国驰名商标认定奖励</w:t>
            </w:r>
            <w:r w:rsidRPr="00C10152">
              <w:rPr>
                <w:rFonts w:ascii="方正仿宋_GBK" w:eastAsia="方正仿宋_GBK" w:hint="eastAsia"/>
                <w:b/>
                <w:sz w:val="24"/>
                <w:szCs w:val="24"/>
              </w:rPr>
              <w:t>（①②）</w:t>
            </w:r>
          </w:p>
        </w:tc>
        <w:tc>
          <w:tcPr>
            <w:tcW w:w="2687" w:type="dxa"/>
            <w:vMerge w:val="restart"/>
            <w:noWrap/>
            <w:vAlign w:val="center"/>
          </w:tcPr>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1.申请单位含有统一社会信用代码的营业执照或法人登记证</w:t>
            </w:r>
            <w:bookmarkStart w:id="0" w:name="_GoBack"/>
            <w:bookmarkEnd w:id="0"/>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2.申请人身份证</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3.公安机关出具的重庆市万州区辖区内的有效居住证明（申请人为万州区以外的提供）</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4.委托他人办理的需提供委托书原件及代办人身份证</w:t>
            </w:r>
          </w:p>
          <w:p w:rsidR="00CA06FE" w:rsidRPr="00C10152" w:rsidRDefault="00CA06FE">
            <w:pPr>
              <w:pStyle w:val="p0"/>
              <w:spacing w:line="400" w:lineRule="exact"/>
              <w:rPr>
                <w:rFonts w:ascii="方正仿宋_GBK" w:eastAsia="方正仿宋_GBK"/>
                <w:sz w:val="24"/>
                <w:szCs w:val="24"/>
              </w:rPr>
            </w:pPr>
          </w:p>
        </w:tc>
        <w:tc>
          <w:tcPr>
            <w:tcW w:w="3255" w:type="dxa"/>
            <w:vMerge w:val="restart"/>
            <w:noWrap/>
            <w:vAlign w:val="center"/>
          </w:tcPr>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①中国驰名商标、地理标志保护产品认定文件或地理标志证明商标注册书</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②市级奖励资金转账划拨凭证</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③境外商标注册相关证明材料（涉外材料应同时提交相应中文译本）</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④获奖文件</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⑤商标证书/专利证书（含有授权公告日当页）</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⑥国外专利授权相关证明材料（涉外材料应同时提交相应中文译本）</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⑦专利变更手续合格通知书或专利登记薄副本等相关权利状态证明材料、专利权剩余保护期限不少于十年及专利权人地址隶属万州区五年以</w:t>
            </w:r>
            <w:r w:rsidRPr="00C10152">
              <w:rPr>
                <w:rFonts w:ascii="方正仿宋_GBK" w:eastAsia="方正仿宋_GBK" w:hint="eastAsia"/>
                <w:sz w:val="24"/>
                <w:szCs w:val="24"/>
              </w:rPr>
              <w:lastRenderedPageBreak/>
              <w:t>上的承诺书</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⑧知识产权优势企业、示范企业认定文件</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⑨《企业知识产权管理规范》国家标准第三方认证文件</w:t>
            </w:r>
          </w:p>
          <w:p w:rsidR="00CA06FE" w:rsidRPr="00C10152" w:rsidRDefault="00F47C02">
            <w:pPr>
              <w:pStyle w:val="p0"/>
              <w:spacing w:line="400" w:lineRule="exact"/>
              <w:rPr>
                <w:rFonts w:ascii="方正仿宋_GBK" w:eastAsia="方正仿宋_GBK"/>
                <w:sz w:val="24"/>
                <w:szCs w:val="24"/>
              </w:rPr>
            </w:pPr>
            <w:r w:rsidRPr="00C10152">
              <w:rPr>
                <w:rFonts w:ascii="方正仿宋_GBK" w:eastAsia="方正仿宋_GBK" w:hint="eastAsia"/>
                <w:sz w:val="24"/>
                <w:szCs w:val="24"/>
              </w:rPr>
              <w:t>⑩项目立项文件，验收结题材料</w:t>
            </w:r>
          </w:p>
          <w:p w:rsidR="00CA06FE" w:rsidRPr="00C10152" w:rsidRDefault="00AB4CFB">
            <w:pPr>
              <w:pStyle w:val="p0"/>
              <w:spacing w:line="400" w:lineRule="exact"/>
              <w:rPr>
                <w:rFonts w:ascii="方正仿宋_GBK" w:eastAsia="方正仿宋_GBK"/>
                <w:sz w:val="24"/>
                <w:szCs w:val="24"/>
              </w:rPr>
            </w:pPr>
            <w:r w:rsidRPr="00AB4CFB">
              <w:rPr>
                <w:rFonts w:ascii="方正仿宋_GBK" w:eastAsia="Arial Unicode MS" w:hAnsi="Arial Unicode MS" w:cs="Arial Unicode MS" w:hint="eastAsia"/>
                <w:sz w:val="28"/>
                <w:szCs w:val="28"/>
              </w:rPr>
              <w:t>⑪</w:t>
            </w:r>
            <w:r w:rsidR="00F47C02" w:rsidRPr="00C10152">
              <w:rPr>
                <w:rFonts w:ascii="方正仿宋_GBK" w:eastAsia="方正仿宋_GBK" w:hint="eastAsia"/>
                <w:sz w:val="24"/>
                <w:szCs w:val="24"/>
              </w:rPr>
              <w:t>贷款合同、知识产权质押登记证明材料、按合同约定完成还本付息证明材料</w:t>
            </w:r>
          </w:p>
          <w:p w:rsidR="00CA06FE" w:rsidRPr="00C10152" w:rsidRDefault="00AB4CFB">
            <w:pPr>
              <w:pStyle w:val="p0"/>
              <w:spacing w:line="400" w:lineRule="exact"/>
              <w:rPr>
                <w:rFonts w:ascii="方正仿宋_GBK" w:eastAsia="方正仿宋_GBK"/>
                <w:sz w:val="24"/>
                <w:szCs w:val="24"/>
              </w:rPr>
            </w:pPr>
            <w:r w:rsidRPr="00AB4CFB">
              <w:rPr>
                <w:rFonts w:ascii="Arial Unicode MS" w:eastAsia="Arial Unicode MS" w:hAnsi="Arial Unicode MS" w:cs="Arial Unicode MS" w:hint="eastAsia"/>
                <w:sz w:val="28"/>
                <w:szCs w:val="28"/>
              </w:rPr>
              <w:t>⑫</w:t>
            </w:r>
            <w:r w:rsidR="00F47C02" w:rsidRPr="00C10152">
              <w:rPr>
                <w:rFonts w:ascii="方正仿宋_GBK" w:eastAsia="方正仿宋_GBK" w:hint="eastAsia"/>
                <w:sz w:val="24"/>
                <w:szCs w:val="24"/>
              </w:rPr>
              <w:t>运营绩效评价结果相关材料</w:t>
            </w: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2</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地理标志商标注册奖励 、地理标志保护产品认定奖励</w:t>
            </w:r>
            <w:r w:rsidRPr="00C10152">
              <w:rPr>
                <w:rFonts w:ascii="方正仿宋_GBK" w:eastAsia="方正仿宋_GBK" w:hAnsi="Times New Roman" w:hint="eastAsia"/>
                <w:b/>
                <w:kern w:val="0"/>
                <w:sz w:val="24"/>
                <w:szCs w:val="24"/>
              </w:rPr>
              <w:t>（①②）</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3</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马德里商标国际注册资助 、单一国家或地区商标注册资助</w:t>
            </w:r>
            <w:r w:rsidRPr="00C10152">
              <w:rPr>
                <w:rFonts w:ascii="方正仿宋_GBK" w:eastAsia="方正仿宋_GBK" w:hAnsi="Times New Roman" w:hint="eastAsia"/>
                <w:b/>
                <w:kern w:val="0"/>
                <w:sz w:val="24"/>
                <w:szCs w:val="24"/>
              </w:rPr>
              <w:t>（③）</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6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4</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中国商标金奖</w:t>
            </w:r>
            <w:r w:rsidRPr="00C10152">
              <w:rPr>
                <w:rFonts w:ascii="方正仿宋_GBK" w:eastAsia="方正仿宋_GBK" w:hAnsi="Times New Roman" w:hint="eastAsia"/>
                <w:b/>
                <w:kern w:val="0"/>
                <w:sz w:val="24"/>
                <w:szCs w:val="24"/>
              </w:rPr>
              <w:t>（④⑤）</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5</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企业获得国内发明专利授权资助 、其他获得国内发明专利授权资助</w:t>
            </w:r>
            <w:r w:rsidRPr="00C10152">
              <w:rPr>
                <w:rFonts w:ascii="方正仿宋_GBK" w:eastAsia="方正仿宋_GBK" w:hAnsi="Times New Roman" w:hint="eastAsia"/>
                <w:b/>
                <w:kern w:val="0"/>
                <w:sz w:val="24"/>
                <w:szCs w:val="24"/>
              </w:rPr>
              <w:t>（⑤）</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1134"/>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6</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通过PCT或巴黎公约途径获得美、日、韩、欧洲等国家或地区发明专利权的一次性资助</w:t>
            </w:r>
            <w:r w:rsidRPr="00C10152">
              <w:rPr>
                <w:rFonts w:ascii="方正仿宋_GBK" w:eastAsia="方正仿宋_GBK" w:hAnsi="Times New Roman" w:hint="eastAsia"/>
                <w:b/>
                <w:kern w:val="0"/>
                <w:sz w:val="24"/>
                <w:szCs w:val="24"/>
              </w:rPr>
              <w:t>（⑥）</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136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7</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获得其他国家发明专利权的一次性资助</w:t>
            </w:r>
            <w:r w:rsidRPr="00C10152">
              <w:rPr>
                <w:rFonts w:ascii="方正仿宋_GBK" w:eastAsia="方正仿宋_GBK" w:hAnsi="Times New Roman" w:hint="eastAsia"/>
                <w:b/>
                <w:kern w:val="0"/>
                <w:sz w:val="24"/>
                <w:szCs w:val="24"/>
              </w:rPr>
              <w:t>（⑥）</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1134"/>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lastRenderedPageBreak/>
              <w:t>8</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中国专利金奖、中国专利银奖 、中国专利优秀奖</w:t>
            </w:r>
            <w:r w:rsidRPr="00C10152">
              <w:rPr>
                <w:rFonts w:ascii="方正仿宋_GBK" w:eastAsia="方正仿宋_GBK" w:hAnsi="Times New Roman" w:hint="eastAsia"/>
                <w:b/>
                <w:kern w:val="0"/>
                <w:sz w:val="24"/>
                <w:szCs w:val="24"/>
              </w:rPr>
              <w:t>（④⑤）</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1134"/>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lastRenderedPageBreak/>
              <w:t>9</w:t>
            </w:r>
          </w:p>
        </w:tc>
        <w:tc>
          <w:tcPr>
            <w:tcW w:w="2849" w:type="dxa"/>
            <w:noWrap/>
            <w:vAlign w:val="center"/>
          </w:tcPr>
          <w:p w:rsidR="00CA06FE" w:rsidRPr="00C10152" w:rsidRDefault="00F47C02">
            <w:pPr>
              <w:spacing w:line="26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中国外观设计金奖、中国外观设计银奖、中国外观设计优秀奖</w:t>
            </w:r>
            <w:r w:rsidRPr="00C10152">
              <w:rPr>
                <w:rFonts w:ascii="方正仿宋_GBK" w:eastAsia="方正仿宋_GBK" w:hAnsi="Times New Roman" w:hint="eastAsia"/>
                <w:b/>
                <w:kern w:val="0"/>
                <w:sz w:val="24"/>
                <w:szCs w:val="24"/>
              </w:rPr>
              <w:t>（④⑤）</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10</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通过招商引资入驻万州区并将原有效发明专利权人变更资助</w:t>
            </w:r>
            <w:r w:rsidRPr="00C10152">
              <w:rPr>
                <w:rFonts w:ascii="方正仿宋_GBK" w:eastAsia="方正仿宋_GBK" w:hAnsi="Times New Roman" w:hint="eastAsia"/>
                <w:b/>
                <w:kern w:val="0"/>
                <w:sz w:val="24"/>
                <w:szCs w:val="24"/>
              </w:rPr>
              <w:t>（⑦）</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11</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企业购买区外有效发明专利资助，完成整体专利转让手续资助</w:t>
            </w:r>
            <w:r w:rsidRPr="00C10152">
              <w:rPr>
                <w:rFonts w:ascii="方正仿宋_GBK" w:eastAsia="方正仿宋_GBK" w:hAnsi="Times New Roman" w:hint="eastAsia"/>
                <w:b/>
                <w:kern w:val="0"/>
                <w:sz w:val="24"/>
                <w:szCs w:val="24"/>
              </w:rPr>
              <w:t>（⑦）</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12</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重庆市知识产权优势企业、国家知识产权优势企业 、国家知识产权示范企业</w:t>
            </w:r>
            <w:r w:rsidRPr="00C10152">
              <w:rPr>
                <w:rFonts w:ascii="方正仿宋_GBK" w:eastAsia="方正仿宋_GBK" w:hAnsi="Times New Roman" w:hint="eastAsia"/>
                <w:b/>
                <w:kern w:val="0"/>
                <w:sz w:val="24"/>
                <w:szCs w:val="24"/>
              </w:rPr>
              <w:t>（⑧）</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13</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市级以上知识产权优势企业首次通过《企业知识产权管理规范》国家标准第三方认证奖励</w:t>
            </w:r>
            <w:r w:rsidRPr="00C10152">
              <w:rPr>
                <w:rFonts w:ascii="方正仿宋_GBK" w:eastAsia="方正仿宋_GBK" w:hAnsi="Times New Roman" w:hint="eastAsia"/>
                <w:b/>
                <w:kern w:val="0"/>
                <w:sz w:val="24"/>
                <w:szCs w:val="24"/>
              </w:rPr>
              <w:t>（⑨）</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14</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高价值专利培育项目  、重庆市知识产权风险预测预警项目、重庆市企业技术创新专利导航项目</w:t>
            </w:r>
            <w:r w:rsidRPr="00C10152">
              <w:rPr>
                <w:rFonts w:ascii="方正仿宋_GBK" w:eastAsia="方正仿宋_GBK" w:hAnsi="Times New Roman" w:hint="eastAsia"/>
                <w:b/>
                <w:kern w:val="0"/>
                <w:sz w:val="24"/>
                <w:szCs w:val="24"/>
              </w:rPr>
              <w:t>（⑩）</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15</w:t>
            </w:r>
          </w:p>
        </w:tc>
        <w:tc>
          <w:tcPr>
            <w:tcW w:w="2849" w:type="dxa"/>
            <w:noWrap/>
            <w:vAlign w:val="center"/>
          </w:tcPr>
          <w:p w:rsidR="00CA06FE" w:rsidRPr="00C10152" w:rsidRDefault="00F47C02">
            <w:pPr>
              <w:spacing w:line="340" w:lineRule="exact"/>
              <w:rPr>
                <w:rFonts w:ascii="方正仿宋_GBK" w:eastAsia="方正仿宋_GBK" w:hAnsi="Times New Roman"/>
                <w:sz w:val="24"/>
                <w:szCs w:val="24"/>
              </w:rPr>
            </w:pPr>
            <w:r w:rsidRPr="00C10152">
              <w:rPr>
                <w:rFonts w:ascii="方正仿宋_GBK" w:eastAsia="方正仿宋_GBK" w:hAnsi="Times New Roman" w:hint="eastAsia"/>
                <w:sz w:val="24"/>
                <w:szCs w:val="24"/>
              </w:rPr>
              <w:t>知识产权质押融资贴息资助</w:t>
            </w:r>
            <w:r w:rsidRPr="00C10152">
              <w:rPr>
                <w:rFonts w:ascii="方正仿宋_GBK" w:eastAsia="方正仿宋_GBK" w:hAnsi="Times New Roman" w:hint="eastAsia"/>
                <w:b/>
                <w:kern w:val="0"/>
                <w:sz w:val="24"/>
                <w:szCs w:val="24"/>
              </w:rPr>
              <w:t>（</w:t>
            </w:r>
            <w:r w:rsidR="00AB4CFB" w:rsidRPr="00AB4CFB">
              <w:rPr>
                <w:rFonts w:ascii="Cambria Math" w:eastAsia="方正仿宋_GBK" w:hAnsi="Cambria Math" w:cs="Cambria Math"/>
                <w:b/>
                <w:kern w:val="0"/>
                <w:sz w:val="24"/>
                <w:szCs w:val="24"/>
              </w:rPr>
              <w:t>⑪</w:t>
            </w:r>
            <w:r w:rsidRPr="00C10152">
              <w:rPr>
                <w:rFonts w:ascii="方正仿宋_GBK" w:eastAsia="方正仿宋_GBK" w:hAnsi="Times New Roman" w:hint="eastAsia"/>
                <w:b/>
                <w:kern w:val="0"/>
                <w:sz w:val="24"/>
                <w:szCs w:val="24"/>
              </w:rPr>
              <w:t>）</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RPr="00C10152">
        <w:trPr>
          <w:trHeight w:val="850"/>
        </w:trPr>
        <w:tc>
          <w:tcPr>
            <w:tcW w:w="661" w:type="dxa"/>
            <w:noWrap/>
            <w:vAlign w:val="center"/>
          </w:tcPr>
          <w:p w:rsidR="00CA06FE" w:rsidRDefault="00F47C02">
            <w:pPr>
              <w:pStyle w:val="p0"/>
              <w:spacing w:line="500" w:lineRule="exact"/>
              <w:jc w:val="center"/>
              <w:rPr>
                <w:rFonts w:eastAsia="仿宋_GB2312"/>
                <w:sz w:val="24"/>
                <w:szCs w:val="24"/>
              </w:rPr>
            </w:pPr>
            <w:r>
              <w:rPr>
                <w:rFonts w:eastAsia="仿宋_GB2312"/>
                <w:sz w:val="24"/>
                <w:szCs w:val="24"/>
              </w:rPr>
              <w:t>16</w:t>
            </w:r>
          </w:p>
        </w:tc>
        <w:tc>
          <w:tcPr>
            <w:tcW w:w="2849" w:type="dxa"/>
            <w:noWrap/>
            <w:vAlign w:val="center"/>
          </w:tcPr>
          <w:p w:rsidR="00CA06FE" w:rsidRPr="00C10152" w:rsidRDefault="00F47C02">
            <w:pPr>
              <w:spacing w:line="260" w:lineRule="exact"/>
              <w:rPr>
                <w:rFonts w:ascii="方正仿宋_GBK" w:eastAsia="方正仿宋_GBK" w:hAnsi="Times New Roman"/>
                <w:sz w:val="24"/>
                <w:szCs w:val="24"/>
              </w:rPr>
            </w:pPr>
            <w:r w:rsidRPr="00C10152">
              <w:rPr>
                <w:rFonts w:ascii="方正仿宋_GBK" w:eastAsia="方正仿宋_GBK" w:hAnsi="Times New Roman" w:hint="eastAsia"/>
                <w:kern w:val="0"/>
                <w:sz w:val="24"/>
                <w:szCs w:val="24"/>
              </w:rPr>
              <w:t>对市场化机构建设运营的知识产权运营中心建设经费资助、对市场化机构建设运营的知识产权运营中心运营金额补贴</w:t>
            </w:r>
            <w:r w:rsidRPr="00C10152">
              <w:rPr>
                <w:rFonts w:ascii="方正仿宋_GBK" w:eastAsia="方正仿宋_GBK" w:hAnsi="Times New Roman" w:hint="eastAsia"/>
                <w:b/>
                <w:kern w:val="0"/>
                <w:sz w:val="24"/>
                <w:szCs w:val="24"/>
              </w:rPr>
              <w:t>（②</w:t>
            </w:r>
            <w:r w:rsidR="00E00CD7" w:rsidRPr="00E00CD7">
              <w:rPr>
                <w:rFonts w:ascii="Cambria Math" w:eastAsia="方正仿宋_GBK" w:hAnsi="Cambria Math" w:cs="Cambria Math"/>
                <w:b/>
                <w:kern w:val="0"/>
                <w:sz w:val="24"/>
                <w:szCs w:val="24"/>
              </w:rPr>
              <w:t>⑫</w:t>
            </w:r>
            <w:r w:rsidRPr="00C10152">
              <w:rPr>
                <w:rFonts w:ascii="方正仿宋_GBK" w:eastAsia="方正仿宋_GBK" w:hAnsi="Times New Roman" w:hint="eastAsia"/>
                <w:b/>
                <w:kern w:val="0"/>
                <w:sz w:val="24"/>
                <w:szCs w:val="24"/>
              </w:rPr>
              <w:t>）</w:t>
            </w:r>
          </w:p>
        </w:tc>
        <w:tc>
          <w:tcPr>
            <w:tcW w:w="2687" w:type="dxa"/>
            <w:vMerge/>
            <w:noWrap/>
            <w:vAlign w:val="center"/>
          </w:tcPr>
          <w:p w:rsidR="00CA06FE" w:rsidRPr="00C10152" w:rsidRDefault="00CA06FE">
            <w:pPr>
              <w:pStyle w:val="p0"/>
              <w:spacing w:line="300" w:lineRule="exact"/>
              <w:rPr>
                <w:rFonts w:ascii="方正仿宋_GBK" w:eastAsia="方正仿宋_GBK"/>
                <w:sz w:val="24"/>
                <w:szCs w:val="24"/>
              </w:rPr>
            </w:pPr>
          </w:p>
        </w:tc>
        <w:tc>
          <w:tcPr>
            <w:tcW w:w="3255" w:type="dxa"/>
            <w:vMerge/>
            <w:noWrap/>
            <w:vAlign w:val="center"/>
          </w:tcPr>
          <w:p w:rsidR="00CA06FE" w:rsidRPr="00C10152" w:rsidRDefault="00CA06FE">
            <w:pPr>
              <w:pStyle w:val="p0"/>
              <w:spacing w:line="300" w:lineRule="exact"/>
              <w:rPr>
                <w:rFonts w:ascii="方正仿宋_GBK" w:eastAsia="方正仿宋_GBK"/>
                <w:sz w:val="24"/>
                <w:szCs w:val="24"/>
              </w:rPr>
            </w:pPr>
          </w:p>
        </w:tc>
      </w:tr>
      <w:tr w:rsidR="00CA06FE" w:rsidTr="009D2820">
        <w:trPr>
          <w:trHeight w:val="815"/>
        </w:trPr>
        <w:tc>
          <w:tcPr>
            <w:tcW w:w="9452" w:type="dxa"/>
            <w:gridSpan w:val="4"/>
            <w:noWrap/>
            <w:vAlign w:val="center"/>
          </w:tcPr>
          <w:p w:rsidR="00CA06FE" w:rsidRPr="001F26CF" w:rsidRDefault="00F47C02">
            <w:pPr>
              <w:pStyle w:val="p0"/>
              <w:spacing w:line="340" w:lineRule="exact"/>
              <w:rPr>
                <w:rFonts w:ascii="方正楷体_GBK" w:eastAsia="方正楷体_GBK"/>
                <w:sz w:val="24"/>
                <w:szCs w:val="24"/>
              </w:rPr>
            </w:pPr>
            <w:r w:rsidRPr="001F26CF">
              <w:rPr>
                <w:rFonts w:ascii="方正楷体_GBK" w:eastAsia="方正楷体_GBK" w:hint="eastAsia"/>
                <w:sz w:val="24"/>
                <w:szCs w:val="24"/>
              </w:rPr>
              <w:t>其他注意事项：申报以上各项资助和奖励涉及单位名称变更的，还应提供由发证机关发出的更名证明材料。</w:t>
            </w:r>
          </w:p>
        </w:tc>
      </w:tr>
    </w:tbl>
    <w:p w:rsidR="00CA06FE" w:rsidRDefault="00CA06FE" w:rsidP="009D2820"/>
    <w:sectPr w:rsidR="00CA06FE" w:rsidSect="00CA06FE">
      <w:pgSz w:w="11906" w:h="16838"/>
      <w:pgMar w:top="2098" w:right="1417" w:bottom="198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F62" w:rsidRDefault="00A41F62" w:rsidP="00D76C4F">
      <w:r>
        <w:separator/>
      </w:r>
    </w:p>
  </w:endnote>
  <w:endnote w:type="continuationSeparator" w:id="1">
    <w:p w:rsidR="00A41F62" w:rsidRDefault="00A41F62" w:rsidP="00D76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F62" w:rsidRDefault="00A41F62" w:rsidP="00D76C4F">
      <w:r>
        <w:separator/>
      </w:r>
    </w:p>
  </w:footnote>
  <w:footnote w:type="continuationSeparator" w:id="1">
    <w:p w:rsidR="00A41F62" w:rsidRDefault="00A41F62" w:rsidP="00D76C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845FF"/>
    <w:rsid w:val="001F26CF"/>
    <w:rsid w:val="005C28E1"/>
    <w:rsid w:val="009553FD"/>
    <w:rsid w:val="009D2820"/>
    <w:rsid w:val="00A41F62"/>
    <w:rsid w:val="00AB4CFB"/>
    <w:rsid w:val="00B10915"/>
    <w:rsid w:val="00B42607"/>
    <w:rsid w:val="00C10152"/>
    <w:rsid w:val="00CA06FE"/>
    <w:rsid w:val="00CD7A4A"/>
    <w:rsid w:val="00D76C4F"/>
    <w:rsid w:val="00D817EC"/>
    <w:rsid w:val="00DB31A0"/>
    <w:rsid w:val="00E00CD7"/>
    <w:rsid w:val="00F47C02"/>
    <w:rsid w:val="17D573D7"/>
    <w:rsid w:val="2E770322"/>
    <w:rsid w:val="52295B98"/>
    <w:rsid w:val="66AF098B"/>
    <w:rsid w:val="68A845FF"/>
    <w:rsid w:val="73AB2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A06FE"/>
    <w:pPr>
      <w:widowControl w:val="0"/>
      <w:jc w:val="both"/>
    </w:pPr>
    <w:rPr>
      <w:rFonts w:ascii="仿宋_GB2312" w:eastAsia="仿宋_GB2312" w:hAnsi="宋体"/>
      <w:kern w:val="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A06FE"/>
    <w:pPr>
      <w:widowControl w:val="0"/>
      <w:autoSpaceDE w:val="0"/>
      <w:autoSpaceDN w:val="0"/>
      <w:adjustRightInd w:val="0"/>
    </w:pPr>
    <w:rPr>
      <w:rFonts w:ascii="仿宋_GB2312" w:eastAsia="仿宋_GB2312" w:cs="仿宋_GB2312"/>
      <w:color w:val="000000"/>
      <w:sz w:val="24"/>
      <w:szCs w:val="24"/>
    </w:rPr>
  </w:style>
  <w:style w:type="paragraph" w:customStyle="1" w:styleId="p0">
    <w:name w:val="p0"/>
    <w:basedOn w:val="a"/>
    <w:qFormat/>
    <w:rsid w:val="00CA06FE"/>
    <w:pPr>
      <w:widowControl/>
    </w:pPr>
    <w:rPr>
      <w:rFonts w:ascii="Times New Roman" w:eastAsia="宋体" w:hAnsi="Times New Roman"/>
      <w:kern w:val="0"/>
      <w:sz w:val="21"/>
      <w:szCs w:val="21"/>
    </w:rPr>
  </w:style>
  <w:style w:type="paragraph" w:styleId="a3">
    <w:name w:val="header"/>
    <w:basedOn w:val="a"/>
    <w:link w:val="Char"/>
    <w:rsid w:val="00D76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76C4F"/>
    <w:rPr>
      <w:rFonts w:ascii="仿宋_GB2312" w:eastAsia="仿宋_GB2312" w:hAnsi="宋体"/>
      <w:kern w:val="2"/>
      <w:sz w:val="18"/>
      <w:szCs w:val="18"/>
    </w:rPr>
  </w:style>
  <w:style w:type="paragraph" w:styleId="a4">
    <w:name w:val="footer"/>
    <w:basedOn w:val="a"/>
    <w:link w:val="Char0"/>
    <w:rsid w:val="00D76C4F"/>
    <w:pPr>
      <w:tabs>
        <w:tab w:val="center" w:pos="4153"/>
        <w:tab w:val="right" w:pos="8306"/>
      </w:tabs>
      <w:snapToGrid w:val="0"/>
      <w:jc w:val="left"/>
    </w:pPr>
    <w:rPr>
      <w:sz w:val="18"/>
      <w:szCs w:val="18"/>
    </w:rPr>
  </w:style>
  <w:style w:type="character" w:customStyle="1" w:styleId="Char0">
    <w:name w:val="页脚 Char"/>
    <w:basedOn w:val="a0"/>
    <w:link w:val="a4"/>
    <w:rsid w:val="00D76C4F"/>
    <w:rPr>
      <w:rFonts w:ascii="仿宋_GB2312" w:eastAsia="仿宋_GB2312" w:hAns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169</Words>
  <Characters>968</Characters>
  <Application>Microsoft Office Word</Application>
  <DocSecurity>0</DocSecurity>
  <Lines>8</Lines>
  <Paragraphs>2</Paragraphs>
  <ScaleCrop>false</ScaleCrop>
  <Company>区市场监管局</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文涛</dc:creator>
  <cp:lastModifiedBy>user</cp:lastModifiedBy>
  <cp:revision>7</cp:revision>
  <cp:lastPrinted>2023-03-03T08:25:00Z</cp:lastPrinted>
  <dcterms:created xsi:type="dcterms:W3CDTF">2022-03-16T07:22:00Z</dcterms:created>
  <dcterms:modified xsi:type="dcterms:W3CDTF">2023-03-03T08:25:00Z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606F3CADDEC04385B4A35A68446933C5</vt:lpwstr>
  </property>
</Properties>
</file>