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shd w:val="clear" w:color="auto" w:fill="FFFFFF"/>
        <w:kinsoku/>
        <w:wordWrap/>
        <w:overflowPunct/>
        <w:topLinePunct w:val="0"/>
        <w:autoSpaceDE/>
        <w:autoSpaceDN/>
        <w:bidi w:val="0"/>
        <w:spacing w:line="560" w:lineRule="exact"/>
        <w:jc w:val="center"/>
        <w:textAlignment w:val="auto"/>
        <w:rPr>
          <w:rFonts w:hint="eastAsia" w:ascii="方正小标宋_GBK" w:hAnsi="方正小标宋_GBK" w:eastAsia="方正小标宋_GBK" w:cs="方正小标宋_GBK"/>
          <w:color w:val="auto"/>
          <w:kern w:val="0"/>
          <w:sz w:val="44"/>
          <w:szCs w:val="44"/>
        </w:rPr>
      </w:pPr>
      <w:r>
        <w:rPr>
          <w:rFonts w:hint="eastAsia" w:ascii="方正小标宋_GBK" w:hAnsi="方正小标宋_GBK" w:eastAsia="方正小标宋_GBK" w:cs="方正小标宋_GBK"/>
          <w:color w:val="auto"/>
          <w:kern w:val="0"/>
          <w:sz w:val="44"/>
          <w:szCs w:val="44"/>
        </w:rPr>
        <w:t>重庆市荣昌区区长质量管理奖评选办法</w:t>
      </w:r>
    </w:p>
    <w:p>
      <w:pPr>
        <w:keepNext w:val="0"/>
        <w:keepLines w:val="0"/>
        <w:pageBreakBefore w:val="0"/>
        <w:widowControl/>
        <w:shd w:val="clear" w:color="auto" w:fill="FFFFFF"/>
        <w:kinsoku/>
        <w:wordWrap/>
        <w:overflowPunct/>
        <w:topLinePunct w:val="0"/>
        <w:autoSpaceDE/>
        <w:autoSpaceDN/>
        <w:bidi w:val="0"/>
        <w:spacing w:line="560" w:lineRule="exact"/>
        <w:jc w:val="center"/>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cs="方正仿宋_GBK"/>
          <w:color w:val="auto"/>
          <w:kern w:val="0"/>
          <w:sz w:val="32"/>
          <w:szCs w:val="32"/>
          <w:lang w:eastAsia="zh-CN"/>
        </w:rPr>
        <w:t>征求意见稿</w:t>
      </w:r>
      <w:r>
        <w:rPr>
          <w:rFonts w:hint="eastAsia" w:ascii="方正仿宋_GBK" w:hAnsi="方正仿宋_GBK" w:eastAsia="方正仿宋_GBK" w:cs="方正仿宋_GBK"/>
          <w:color w:val="auto"/>
          <w:kern w:val="0"/>
          <w:sz w:val="32"/>
          <w:szCs w:val="32"/>
          <w:lang w:eastAsia="zh-CN"/>
        </w:rPr>
        <w:t>）</w:t>
      </w:r>
    </w:p>
    <w:p>
      <w:pPr>
        <w:keepNext w:val="0"/>
        <w:keepLines w:val="0"/>
        <w:pageBreakBefore w:val="0"/>
        <w:kinsoku/>
        <w:wordWrap/>
        <w:overflowPunct/>
        <w:topLinePunct w:val="0"/>
        <w:autoSpaceDE/>
        <w:autoSpaceDN/>
        <w:bidi w:val="0"/>
        <w:spacing w:line="560" w:lineRule="exact"/>
        <w:jc w:val="center"/>
        <w:textAlignment w:val="auto"/>
        <w:rPr>
          <w:rFonts w:hint="eastAsia" w:ascii="方正黑体_GBK" w:hAnsi="方正黑体_GBK" w:eastAsia="方正黑体_GBK" w:cs="方正黑体_GBK"/>
          <w:color w:val="auto"/>
          <w:kern w:val="0"/>
          <w:sz w:val="32"/>
          <w:szCs w:val="32"/>
        </w:rPr>
      </w:pPr>
      <w:r>
        <w:rPr>
          <w:rFonts w:hint="eastAsia" w:ascii="方正黑体_GBK" w:hAnsi="方正黑体_GBK" w:eastAsia="方正黑体_GBK" w:cs="方正黑体_GBK"/>
          <w:color w:val="auto"/>
          <w:kern w:val="0"/>
          <w:sz w:val="32"/>
          <w:szCs w:val="32"/>
        </w:rPr>
        <w:t>第一章  总则</w:t>
      </w:r>
    </w:p>
    <w:p>
      <w:pPr>
        <w:keepNext w:val="0"/>
        <w:keepLines w:val="0"/>
        <w:pageBreakBefore w:val="0"/>
        <w:kinsoku/>
        <w:wordWrap/>
        <w:overflowPunct/>
        <w:topLinePunct w:val="0"/>
        <w:autoSpaceDE/>
        <w:autoSpaceDN/>
        <w:bidi w:val="0"/>
        <w:spacing w:line="560" w:lineRule="exact"/>
        <w:textAlignment w:val="auto"/>
        <w:rPr>
          <w:rFonts w:hint="eastAsia"/>
          <w:color w:val="auto"/>
          <w:lang w:val="en-US" w:eastAsia="zh-CN"/>
        </w:rPr>
      </w:pPr>
      <w:r>
        <w:rPr>
          <w:rFonts w:hint="eastAsia"/>
          <w:color w:val="auto"/>
          <w:lang w:val="en-US" w:eastAsia="zh-CN"/>
        </w:rPr>
        <w:t xml:space="preserve">    </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color w:val="auto"/>
        </w:rPr>
      </w:pPr>
      <w:r>
        <w:rPr>
          <w:rFonts w:hint="eastAsia" w:ascii="仿宋" w:hAnsi="仿宋" w:eastAsia="仿宋" w:cs="仿宋"/>
          <w:color w:val="auto"/>
          <w:spacing w:val="7"/>
          <w:sz w:val="31"/>
          <w:szCs w:val="31"/>
        </w:rPr>
        <w:t>第一条  为</w:t>
      </w:r>
      <w:r>
        <w:rPr>
          <w:rFonts w:hint="eastAsia" w:ascii="仿宋" w:hAnsi="仿宋" w:eastAsia="仿宋" w:cs="仿宋"/>
          <w:color w:val="auto"/>
          <w:spacing w:val="7"/>
          <w:sz w:val="31"/>
          <w:szCs w:val="31"/>
          <w:lang w:eastAsia="zh-CN"/>
        </w:rPr>
        <w:t>深入</w:t>
      </w:r>
      <w:r>
        <w:rPr>
          <w:rFonts w:hint="eastAsia" w:ascii="仿宋" w:hAnsi="仿宋" w:eastAsia="仿宋" w:cs="仿宋"/>
          <w:color w:val="auto"/>
          <w:spacing w:val="7"/>
          <w:sz w:val="31"/>
          <w:szCs w:val="31"/>
        </w:rPr>
        <w:t>贯彻</w:t>
      </w:r>
      <w:r>
        <w:rPr>
          <w:rFonts w:hint="eastAsia" w:ascii="仿宋" w:hAnsi="仿宋" w:eastAsia="仿宋" w:cs="仿宋"/>
          <w:color w:val="auto"/>
          <w:spacing w:val="7"/>
          <w:sz w:val="31"/>
          <w:szCs w:val="31"/>
          <w:lang w:eastAsia="zh-CN"/>
        </w:rPr>
        <w:t>习近平新时代中国特色社会主义思想，</w:t>
      </w:r>
      <w:r>
        <w:rPr>
          <w:rFonts w:ascii="仿宋" w:hAnsi="仿宋" w:eastAsia="仿宋" w:cs="仿宋"/>
          <w:color w:val="auto"/>
          <w:spacing w:val="7"/>
          <w:sz w:val="31"/>
          <w:szCs w:val="31"/>
        </w:rPr>
        <w:t>全面落实质量强国建设纲要</w:t>
      </w:r>
      <w:r>
        <w:rPr>
          <w:rFonts w:hint="eastAsia" w:ascii="仿宋" w:hAnsi="仿宋" w:eastAsia="仿宋" w:cs="仿宋"/>
          <w:color w:val="auto"/>
          <w:spacing w:val="7"/>
          <w:sz w:val="31"/>
          <w:szCs w:val="31"/>
          <w:lang w:eastAsia="zh-CN"/>
        </w:rPr>
        <w:t>，进一步牢固树立质量第一意识，</w:t>
      </w:r>
      <w:r>
        <w:rPr>
          <w:rFonts w:hint="eastAsia" w:ascii="仿宋" w:hAnsi="仿宋" w:eastAsia="仿宋" w:cs="仿宋"/>
          <w:color w:val="auto"/>
          <w:spacing w:val="7"/>
          <w:sz w:val="31"/>
          <w:szCs w:val="31"/>
        </w:rPr>
        <w:t>引导和激励广大企业</w:t>
      </w:r>
      <w:r>
        <w:rPr>
          <w:rFonts w:hint="eastAsia" w:ascii="仿宋" w:hAnsi="仿宋" w:eastAsia="仿宋" w:cs="仿宋"/>
          <w:color w:val="auto"/>
          <w:spacing w:val="7"/>
          <w:sz w:val="31"/>
          <w:szCs w:val="31"/>
          <w:lang w:eastAsia="zh-CN"/>
        </w:rPr>
        <w:t>推行</w:t>
      </w:r>
      <w:r>
        <w:rPr>
          <w:rFonts w:hint="eastAsia" w:ascii="仿宋" w:hAnsi="仿宋" w:eastAsia="仿宋" w:cs="仿宋"/>
          <w:color w:val="auto"/>
          <w:spacing w:val="7"/>
          <w:sz w:val="31"/>
          <w:szCs w:val="31"/>
        </w:rPr>
        <w:t>卓越绩效管理，</w:t>
      </w:r>
      <w:r>
        <w:rPr>
          <w:rFonts w:ascii="仿宋" w:hAnsi="仿宋" w:eastAsia="仿宋" w:cs="仿宋"/>
          <w:color w:val="auto"/>
          <w:spacing w:val="7"/>
          <w:sz w:val="31"/>
          <w:szCs w:val="31"/>
        </w:rPr>
        <w:t>不断完善创新质量管理制度措施，大力推进全员、全过程、</w:t>
      </w:r>
      <w:r>
        <w:rPr>
          <w:rFonts w:hint="eastAsia" w:ascii="仿宋" w:hAnsi="仿宋" w:eastAsia="仿宋" w:cs="仿宋"/>
          <w:color w:val="auto"/>
          <w:spacing w:val="7"/>
          <w:sz w:val="31"/>
          <w:szCs w:val="31"/>
        </w:rPr>
        <w:t>全方位质量管理，全面提高产品和服务质量水平，加快形成一批竞争力</w:t>
      </w:r>
      <w:r>
        <w:rPr>
          <w:rFonts w:hint="eastAsia" w:ascii="仿宋" w:hAnsi="仿宋" w:eastAsia="仿宋" w:cs="仿宋"/>
          <w:color w:val="auto"/>
          <w:spacing w:val="7"/>
          <w:sz w:val="31"/>
          <w:szCs w:val="31"/>
          <w:lang w:eastAsia="zh-CN"/>
        </w:rPr>
        <w:t>优势</w:t>
      </w:r>
      <w:r>
        <w:rPr>
          <w:rFonts w:hint="eastAsia" w:ascii="仿宋" w:hAnsi="仿宋" w:eastAsia="仿宋" w:cs="仿宋"/>
          <w:color w:val="auto"/>
          <w:spacing w:val="7"/>
          <w:sz w:val="31"/>
          <w:szCs w:val="31"/>
        </w:rPr>
        <w:t>的知名品牌，提升重点产业和质量竞争力</w:t>
      </w:r>
      <w:r>
        <w:rPr>
          <w:rFonts w:hint="eastAsia" w:ascii="仿宋" w:hAnsi="仿宋" w:eastAsia="仿宋" w:cs="仿宋"/>
          <w:color w:val="auto"/>
          <w:spacing w:val="7"/>
          <w:sz w:val="31"/>
          <w:szCs w:val="31"/>
          <w:lang w:eastAsia="zh-CN"/>
        </w:rPr>
        <w:t>，推动全区经济社会高质量发展。</w:t>
      </w:r>
      <w:r>
        <w:rPr>
          <w:rFonts w:hint="eastAsia" w:ascii="仿宋" w:hAnsi="仿宋" w:eastAsia="仿宋" w:cs="仿宋"/>
          <w:color w:val="auto"/>
          <w:spacing w:val="7"/>
          <w:sz w:val="31"/>
          <w:szCs w:val="31"/>
        </w:rPr>
        <w:t>根据《中华人民共和国产</w:t>
      </w:r>
      <w:r>
        <w:rPr>
          <w:rFonts w:hint="eastAsia"/>
          <w:color w:val="auto"/>
        </w:rPr>
        <w:t>品质量法》、国务院《质量</w:t>
      </w:r>
      <w:r>
        <w:rPr>
          <w:rFonts w:hint="eastAsia"/>
          <w:color w:val="auto"/>
          <w:lang w:eastAsia="zh-CN"/>
        </w:rPr>
        <w:t>强国建设</w:t>
      </w:r>
      <w:r>
        <w:rPr>
          <w:rFonts w:hint="eastAsia"/>
          <w:color w:val="auto"/>
        </w:rPr>
        <w:t>纲要》及《重庆市市长质量管理奖评选办法》的有关规定，结合我区实际，制定本办法。</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color w:val="auto"/>
        </w:rPr>
      </w:pPr>
      <w:r>
        <w:rPr>
          <w:rFonts w:hint="eastAsia"/>
          <w:color w:val="auto"/>
        </w:rPr>
        <w:t>第二条  本办法设立的荣昌区区长质量管理奖、荣昌区区长质量管理奖提名奖（以下分别简称区长质量奖、区长质量奖提名奖），是区政府授予在质量发展事业中做出突出贡献的最高荣誉，主要表彰实施卓越绩效管理，</w:t>
      </w:r>
      <w:r>
        <w:rPr>
          <w:rFonts w:hint="eastAsia"/>
          <w:color w:val="auto"/>
          <w:lang w:eastAsia="zh-CN"/>
        </w:rPr>
        <w:t>推动质量创新，</w:t>
      </w:r>
      <w:r>
        <w:rPr>
          <w:rFonts w:hint="eastAsia"/>
          <w:color w:val="auto"/>
        </w:rPr>
        <w:t>加强品牌建设，在行业内处于领先地位，取得较好社会效益和经济效益的企业。</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color w:val="auto"/>
        </w:rPr>
      </w:pPr>
      <w:r>
        <w:rPr>
          <w:rFonts w:hint="eastAsia"/>
          <w:color w:val="auto"/>
        </w:rPr>
        <w:t xml:space="preserve">第三条  </w:t>
      </w:r>
      <w:r>
        <w:rPr>
          <w:rFonts w:hint="eastAsia" w:ascii="方正仿宋_GBK"/>
          <w:color w:val="auto"/>
          <w:sz w:val="32"/>
          <w:szCs w:val="32"/>
          <w:lang w:eastAsia="zh-CN"/>
        </w:rPr>
        <w:t>区</w:t>
      </w:r>
      <w:r>
        <w:rPr>
          <w:rFonts w:hint="eastAsia" w:ascii="方正仿宋_GBK" w:eastAsia="方正仿宋_GBK"/>
          <w:color w:val="auto"/>
          <w:sz w:val="32"/>
          <w:szCs w:val="32"/>
        </w:rPr>
        <w:t>长质量奖评选的主办单位为重庆市</w:t>
      </w:r>
      <w:r>
        <w:rPr>
          <w:rFonts w:hint="eastAsia" w:ascii="方正仿宋_GBK"/>
          <w:color w:val="auto"/>
          <w:sz w:val="32"/>
          <w:szCs w:val="32"/>
          <w:lang w:eastAsia="zh-CN"/>
        </w:rPr>
        <w:t>荣昌区</w:t>
      </w:r>
      <w:r>
        <w:rPr>
          <w:rFonts w:hint="eastAsia" w:ascii="方正仿宋_GBK" w:eastAsia="方正仿宋_GBK"/>
          <w:color w:val="auto"/>
          <w:sz w:val="32"/>
          <w:szCs w:val="32"/>
        </w:rPr>
        <w:t>人民政府，周期为</w:t>
      </w:r>
      <w:r>
        <w:rPr>
          <w:rFonts w:hint="eastAsia" w:ascii="方正仿宋_GBK"/>
          <w:color w:val="auto"/>
          <w:sz w:val="32"/>
          <w:szCs w:val="32"/>
          <w:lang w:val="en-US" w:eastAsia="zh-CN"/>
        </w:rPr>
        <w:t>5</w:t>
      </w:r>
      <w:r>
        <w:rPr>
          <w:rFonts w:hint="eastAsia" w:ascii="方正仿宋_GBK" w:eastAsia="方正仿宋_GBK"/>
          <w:color w:val="auto"/>
          <w:sz w:val="32"/>
          <w:szCs w:val="32"/>
        </w:rPr>
        <w:t>年，表彰名额为</w:t>
      </w:r>
      <w:r>
        <w:rPr>
          <w:rFonts w:hint="eastAsia" w:ascii="方正仿宋_GBK"/>
          <w:color w:val="auto"/>
          <w:sz w:val="32"/>
          <w:szCs w:val="32"/>
          <w:lang w:eastAsia="zh-CN"/>
        </w:rPr>
        <w:t>区</w:t>
      </w:r>
      <w:r>
        <w:rPr>
          <w:rFonts w:hint="eastAsia" w:ascii="方正仿宋_GBK" w:eastAsia="方正仿宋_GBK"/>
          <w:color w:val="auto"/>
          <w:sz w:val="32"/>
          <w:szCs w:val="32"/>
        </w:rPr>
        <w:t>长质量奖不超过</w:t>
      </w:r>
      <w:r>
        <w:rPr>
          <w:rFonts w:hint="eastAsia" w:ascii="方正仿宋_GBK"/>
          <w:color w:val="auto"/>
          <w:sz w:val="32"/>
          <w:szCs w:val="32"/>
          <w:lang w:val="en-US" w:eastAsia="zh-CN"/>
        </w:rPr>
        <w:t>5</w:t>
      </w:r>
      <w:r>
        <w:rPr>
          <w:rFonts w:hint="eastAsia" w:ascii="方正仿宋_GBK" w:eastAsia="方正仿宋_GBK"/>
          <w:color w:val="auto"/>
          <w:sz w:val="32"/>
          <w:szCs w:val="32"/>
        </w:rPr>
        <w:t>个、</w:t>
      </w:r>
      <w:r>
        <w:rPr>
          <w:rFonts w:hint="eastAsia" w:ascii="方正仿宋_GBK"/>
          <w:color w:val="auto"/>
          <w:sz w:val="32"/>
          <w:szCs w:val="32"/>
          <w:lang w:eastAsia="zh-CN"/>
        </w:rPr>
        <w:t>区</w:t>
      </w:r>
      <w:r>
        <w:rPr>
          <w:rFonts w:hint="eastAsia" w:ascii="方正仿宋_GBK" w:eastAsia="方正仿宋_GBK"/>
          <w:color w:val="auto"/>
          <w:sz w:val="32"/>
          <w:szCs w:val="32"/>
        </w:rPr>
        <w:t>长质量奖提名奖不超过</w:t>
      </w:r>
      <w:r>
        <w:rPr>
          <w:rFonts w:hint="eastAsia" w:ascii="方正仿宋_GBK"/>
          <w:color w:val="auto"/>
          <w:sz w:val="32"/>
          <w:szCs w:val="32"/>
          <w:lang w:val="en-US" w:eastAsia="zh-CN"/>
        </w:rPr>
        <w:t>5</w:t>
      </w:r>
      <w:r>
        <w:rPr>
          <w:rFonts w:hint="eastAsia" w:ascii="方正仿宋_GBK" w:eastAsia="方正仿宋_GBK"/>
          <w:color w:val="auto"/>
          <w:sz w:val="32"/>
          <w:szCs w:val="32"/>
        </w:rPr>
        <w:t>个</w:t>
      </w:r>
      <w:r>
        <w:rPr>
          <w:rFonts w:hint="eastAsia" w:ascii="方正仿宋_GBK"/>
          <w:color w:val="auto"/>
          <w:sz w:val="32"/>
          <w:szCs w:val="32"/>
          <w:lang w:val="en-US" w:eastAsia="zh-CN"/>
        </w:rPr>
        <w:t>。</w:t>
      </w:r>
      <w:r>
        <w:rPr>
          <w:rFonts w:hint="eastAsia"/>
          <w:color w:val="auto"/>
        </w:rPr>
        <w:t>参评企业未达到评选要求的，区长质量奖空缺，区长质量奖提名奖在未获得区长质量奖的入围企业内择优产生。</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color w:val="auto"/>
        </w:rPr>
      </w:pPr>
      <w:r>
        <w:rPr>
          <w:rFonts w:hint="eastAsia"/>
          <w:color w:val="auto"/>
        </w:rPr>
        <w:t>第四条  区长质量奖评定原则：</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color w:val="auto"/>
        </w:rPr>
      </w:pPr>
      <w:r>
        <w:rPr>
          <w:rFonts w:hint="eastAsia"/>
          <w:color w:val="auto"/>
        </w:rPr>
        <w:t>（一）</w:t>
      </w:r>
      <w:r>
        <w:rPr>
          <w:rFonts w:hint="eastAsia"/>
          <w:color w:val="auto"/>
          <w:lang w:eastAsia="zh-CN"/>
        </w:rPr>
        <w:t>遵循</w:t>
      </w:r>
      <w:r>
        <w:rPr>
          <w:rFonts w:hint="eastAsia"/>
          <w:color w:val="auto"/>
        </w:rPr>
        <w:t>科学、公正、公平、公开的原则；</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color w:val="auto"/>
        </w:rPr>
      </w:pPr>
      <w:r>
        <w:rPr>
          <w:rFonts w:hint="eastAsia"/>
          <w:color w:val="auto"/>
        </w:rPr>
        <w:t>（二）企业自愿申报的原则；</w:t>
      </w:r>
    </w:p>
    <w:p>
      <w:pPr>
        <w:keepNext w:val="0"/>
        <w:keepLines w:val="0"/>
        <w:pageBreakBefore w:val="0"/>
        <w:kinsoku/>
        <w:wordWrap/>
        <w:overflowPunct/>
        <w:topLinePunct w:val="0"/>
        <w:autoSpaceDE/>
        <w:autoSpaceDN/>
        <w:bidi w:val="0"/>
        <w:spacing w:line="560" w:lineRule="exact"/>
        <w:ind w:firstLine="632" w:firstLineChars="200"/>
        <w:textAlignment w:val="auto"/>
        <w:rPr>
          <w:rFonts w:hint="default"/>
          <w:color w:val="auto"/>
        </w:rPr>
      </w:pPr>
      <w:r>
        <w:rPr>
          <w:rFonts w:hint="eastAsia"/>
          <w:color w:val="auto"/>
        </w:rPr>
        <w:t>（三）依据</w:t>
      </w:r>
      <w:r>
        <w:rPr>
          <w:rFonts w:hint="eastAsia"/>
          <w:color w:val="auto"/>
          <w:lang w:val="en-US" w:eastAsia="zh-CN"/>
        </w:rPr>
        <w:t>GB/T19580</w:t>
      </w:r>
      <w:r>
        <w:rPr>
          <w:rFonts w:hint="eastAsia"/>
          <w:color w:val="auto"/>
        </w:rPr>
        <w:t>《卓越绩效评价准则》，按照质量效益优先，适</w:t>
      </w:r>
      <w:r>
        <w:rPr>
          <w:rFonts w:hint="default"/>
          <w:color w:val="auto"/>
        </w:rPr>
        <w:t xml:space="preserve">当考虑申报单位规模，扶优扶强的原则； </w:t>
      </w:r>
    </w:p>
    <w:p>
      <w:pPr>
        <w:keepNext w:val="0"/>
        <w:keepLines w:val="0"/>
        <w:pageBreakBefore w:val="0"/>
        <w:kinsoku/>
        <w:wordWrap/>
        <w:overflowPunct/>
        <w:topLinePunct w:val="0"/>
        <w:autoSpaceDE/>
        <w:autoSpaceDN/>
        <w:bidi w:val="0"/>
        <w:spacing w:line="560" w:lineRule="exact"/>
        <w:ind w:firstLine="632" w:firstLineChars="200"/>
        <w:textAlignment w:val="auto"/>
        <w:rPr>
          <w:rFonts w:hint="default"/>
          <w:color w:val="auto"/>
        </w:rPr>
      </w:pPr>
      <w:r>
        <w:rPr>
          <w:rFonts w:hint="default"/>
          <w:color w:val="auto"/>
        </w:rPr>
        <w:t xml:space="preserve">（四）严格标准、优中选优，由专家进行客观评审，区政府审批。 </w:t>
      </w:r>
    </w:p>
    <w:p>
      <w:pPr>
        <w:keepNext w:val="0"/>
        <w:keepLines w:val="0"/>
        <w:pageBreakBefore w:val="0"/>
        <w:kinsoku/>
        <w:wordWrap/>
        <w:overflowPunct/>
        <w:topLinePunct w:val="0"/>
        <w:autoSpaceDE/>
        <w:autoSpaceDN/>
        <w:bidi w:val="0"/>
        <w:spacing w:line="560" w:lineRule="exact"/>
        <w:ind w:firstLine="632" w:firstLineChars="200"/>
        <w:jc w:val="left"/>
        <w:textAlignment w:val="auto"/>
        <w:rPr>
          <w:rFonts w:hint="eastAsia"/>
          <w:color w:val="auto"/>
        </w:rPr>
      </w:pPr>
      <w:r>
        <w:rPr>
          <w:rFonts w:hint="eastAsia"/>
          <w:color w:val="auto"/>
        </w:rPr>
        <w:t>第五条  区长质量奖的评选对象为在荣昌区行政区域内登记注册或纳税、具有独立法人资格的</w:t>
      </w:r>
      <w:r>
        <w:rPr>
          <w:rFonts w:hint="eastAsia"/>
          <w:color w:val="auto"/>
          <w:lang w:eastAsia="zh-CN"/>
        </w:rPr>
        <w:t>工业企业、服务企业、建筑企业</w:t>
      </w:r>
      <w:r>
        <w:rPr>
          <w:rFonts w:hint="eastAsia"/>
          <w:color w:val="auto"/>
        </w:rPr>
        <w:t>。</w:t>
      </w:r>
    </w:p>
    <w:p>
      <w:pPr>
        <w:keepNext w:val="0"/>
        <w:keepLines w:val="0"/>
        <w:pageBreakBefore w:val="0"/>
        <w:kinsoku/>
        <w:wordWrap/>
        <w:overflowPunct/>
        <w:topLinePunct w:val="0"/>
        <w:autoSpaceDE/>
        <w:autoSpaceDN/>
        <w:bidi w:val="0"/>
        <w:spacing w:line="560" w:lineRule="exact"/>
        <w:jc w:val="center"/>
        <w:textAlignment w:val="auto"/>
        <w:rPr>
          <w:rFonts w:hint="eastAsia" w:ascii="方正黑体_GBK" w:hAnsi="方正黑体_GBK" w:eastAsia="方正黑体_GBK" w:cs="方正黑体_GBK"/>
          <w:color w:val="auto"/>
        </w:rPr>
      </w:pPr>
      <w:r>
        <w:rPr>
          <w:rFonts w:hint="eastAsia" w:ascii="方正黑体_GBK" w:hAnsi="方正黑体_GBK" w:eastAsia="方正黑体_GBK" w:cs="方正黑体_GBK"/>
          <w:color w:val="auto"/>
        </w:rPr>
        <w:t>第二章  组织管理</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color w:val="auto"/>
        </w:rPr>
      </w:pPr>
      <w:r>
        <w:rPr>
          <w:rFonts w:hint="eastAsia" w:ascii="方正仿宋_GBK" w:hAnsi="方正仿宋_GBK" w:eastAsia="方正仿宋_GBK" w:cs="方正仿宋_GBK"/>
          <w:color w:val="auto"/>
          <w:sz w:val="32"/>
          <w:szCs w:val="32"/>
        </w:rPr>
        <w:t>第六条  区政府成立区长质量奖评选委员会（以下简称评选委员会），负责统筹组织、协调区长质量奖评选工作，审定并向区政府推荐拟奖励企业名单。</w:t>
      </w:r>
      <w:r>
        <w:rPr>
          <w:rFonts w:hint="eastAsia"/>
          <w:color w:val="auto"/>
        </w:rPr>
        <w:t>评选委员会主任由区政府分管副区长担任，评选委员会副主任由</w:t>
      </w:r>
      <w:r>
        <w:rPr>
          <w:rFonts w:hint="eastAsia"/>
          <w:color w:val="auto"/>
          <w:lang w:eastAsia="zh-CN"/>
        </w:rPr>
        <w:t>区政府办公室主任、区市场监管局局长担任，</w:t>
      </w:r>
      <w:r>
        <w:rPr>
          <w:rFonts w:hint="eastAsia"/>
          <w:color w:val="auto"/>
        </w:rPr>
        <w:t>区</w:t>
      </w:r>
      <w:r>
        <w:rPr>
          <w:rFonts w:hint="eastAsia"/>
          <w:color w:val="auto"/>
          <w:lang w:eastAsia="zh-CN"/>
        </w:rPr>
        <w:t>级</w:t>
      </w:r>
      <w:r>
        <w:rPr>
          <w:rFonts w:hint="eastAsia"/>
          <w:color w:val="auto"/>
        </w:rPr>
        <w:t>有关部门主要负责人</w:t>
      </w:r>
      <w:r>
        <w:rPr>
          <w:rFonts w:hint="eastAsia"/>
          <w:color w:val="auto"/>
          <w:lang w:eastAsia="zh-CN"/>
        </w:rPr>
        <w:t>为成员</w:t>
      </w:r>
      <w:r>
        <w:rPr>
          <w:rFonts w:hint="eastAsia"/>
          <w:color w:val="auto"/>
        </w:rPr>
        <w:t xml:space="preserve">。    </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color w:val="auto"/>
        </w:rPr>
      </w:pPr>
      <w:r>
        <w:rPr>
          <w:rFonts w:hint="eastAsia"/>
          <w:color w:val="auto"/>
        </w:rPr>
        <w:t>第七条  评选委员会下设办公室，负责区长质量奖评选工作的组织、实施等日常工作。评选委员会办公室主任由区</w:t>
      </w:r>
      <w:r>
        <w:rPr>
          <w:rFonts w:hint="eastAsia"/>
          <w:color w:val="auto"/>
          <w:lang w:eastAsia="zh-CN"/>
        </w:rPr>
        <w:t>市场监管局</w:t>
      </w:r>
      <w:r>
        <w:rPr>
          <w:rFonts w:hint="eastAsia"/>
          <w:color w:val="auto"/>
        </w:rPr>
        <w:t>局长兼任</w:t>
      </w:r>
      <w:r>
        <w:rPr>
          <w:rFonts w:hint="eastAsia"/>
          <w:color w:val="auto"/>
          <w:lang w:eastAsia="zh-CN"/>
        </w:rPr>
        <w:t>，评选委员会办公室副主任由区市场监管局分管副局长担任</w:t>
      </w:r>
      <w:r>
        <w:rPr>
          <w:rFonts w:hint="eastAsia"/>
          <w:color w:val="auto"/>
        </w:rPr>
        <w:t xml:space="preserve">。评选委员会办公室的职责如下：   </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color w:val="auto"/>
        </w:rPr>
      </w:pPr>
      <w:r>
        <w:rPr>
          <w:rFonts w:hint="eastAsia"/>
          <w:color w:val="auto"/>
          <w:lang w:eastAsia="zh-CN"/>
        </w:rPr>
        <w:t>（一）</w:t>
      </w:r>
      <w:r>
        <w:rPr>
          <w:rFonts w:hint="eastAsia"/>
          <w:color w:val="auto"/>
        </w:rPr>
        <w:t xml:space="preserve">负责组织、推动、指导、监督区长质量奖评选活动的开展；    </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color w:val="auto"/>
        </w:rPr>
      </w:pPr>
      <w:r>
        <w:rPr>
          <w:rFonts w:hint="eastAsia"/>
          <w:color w:val="auto"/>
        </w:rPr>
        <w:t>（二）负责起草、制定区长质量奖评定标准、评分指南以及</w:t>
      </w:r>
      <w:r>
        <w:rPr>
          <w:rFonts w:hint="eastAsia" w:ascii="仿宋_GB2312" w:eastAsia="仿宋_GB2312"/>
          <w:color w:val="auto"/>
          <w:kern w:val="0"/>
          <w:sz w:val="32"/>
          <w:szCs w:val="32"/>
        </w:rPr>
        <w:t>评选</w:t>
      </w:r>
      <w:r>
        <w:rPr>
          <w:rFonts w:ascii="仿宋_GB2312" w:eastAsia="仿宋_GB2312"/>
          <w:color w:val="auto"/>
          <w:kern w:val="0"/>
          <w:sz w:val="32"/>
          <w:szCs w:val="32"/>
        </w:rPr>
        <w:t>工作</w:t>
      </w:r>
      <w:r>
        <w:rPr>
          <w:rFonts w:hint="eastAsia" w:ascii="仿宋_GB2312" w:eastAsia="仿宋_GB2312"/>
          <w:color w:val="auto"/>
          <w:kern w:val="0"/>
          <w:sz w:val="32"/>
          <w:szCs w:val="32"/>
        </w:rPr>
        <w:t>相关</w:t>
      </w:r>
      <w:r>
        <w:rPr>
          <w:rFonts w:ascii="仿宋_GB2312" w:eastAsia="仿宋_GB2312"/>
          <w:color w:val="auto"/>
          <w:kern w:val="0"/>
          <w:sz w:val="32"/>
          <w:szCs w:val="32"/>
        </w:rPr>
        <w:t>规范</w:t>
      </w:r>
      <w:r>
        <w:rPr>
          <w:rFonts w:hint="eastAsia"/>
          <w:color w:val="auto"/>
        </w:rPr>
        <w:t xml:space="preserve">；    </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color w:val="auto"/>
        </w:rPr>
      </w:pPr>
      <w:r>
        <w:rPr>
          <w:rFonts w:hint="eastAsia"/>
          <w:color w:val="auto"/>
        </w:rPr>
        <w:t>（三）负责建立区长质量奖评审专家库，</w:t>
      </w:r>
      <w:r>
        <w:rPr>
          <w:rFonts w:hint="eastAsia" w:ascii="仿宋_GB2312" w:eastAsia="仿宋_GB2312"/>
          <w:color w:val="auto"/>
          <w:kern w:val="0"/>
          <w:sz w:val="32"/>
          <w:szCs w:val="32"/>
        </w:rPr>
        <w:t>负责评审员、监督员的聘用和监督管理工作</w:t>
      </w:r>
      <w:r>
        <w:rPr>
          <w:rFonts w:hint="eastAsia" w:ascii="仿宋_GB2312" w:eastAsia="仿宋_GB2312"/>
          <w:color w:val="auto"/>
          <w:kern w:val="0"/>
          <w:sz w:val="32"/>
          <w:szCs w:val="32"/>
          <w:lang w:eastAsia="zh-CN"/>
        </w:rPr>
        <w:t>。</w:t>
      </w:r>
      <w:r>
        <w:rPr>
          <w:rFonts w:hint="eastAsia"/>
          <w:color w:val="auto"/>
        </w:rPr>
        <w:t>并视申请</w:t>
      </w:r>
      <w:r>
        <w:rPr>
          <w:rFonts w:hint="eastAsia"/>
          <w:color w:val="auto"/>
          <w:lang w:eastAsia="zh-CN"/>
        </w:rPr>
        <w:t>企业</w:t>
      </w:r>
      <w:r>
        <w:rPr>
          <w:rFonts w:hint="eastAsia"/>
          <w:color w:val="auto"/>
        </w:rPr>
        <w:t xml:space="preserve">性质以及规模成立区长质量奖评审组，组织现场评审。对评审人员履行职责情况进行监督；    </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color w:val="auto"/>
        </w:rPr>
      </w:pPr>
      <w:r>
        <w:rPr>
          <w:rFonts w:hint="eastAsia"/>
          <w:color w:val="auto"/>
        </w:rPr>
        <w:t>（四）受理</w:t>
      </w:r>
      <w:r>
        <w:rPr>
          <w:rFonts w:hint="eastAsia"/>
          <w:color w:val="auto"/>
          <w:lang w:eastAsia="zh-CN"/>
        </w:rPr>
        <w:t>企业</w:t>
      </w:r>
      <w:r>
        <w:rPr>
          <w:rFonts w:hint="eastAsia"/>
          <w:color w:val="auto"/>
        </w:rPr>
        <w:t>的申报材料，对</w:t>
      </w:r>
      <w:r>
        <w:rPr>
          <w:rFonts w:hint="eastAsia"/>
          <w:color w:val="auto"/>
          <w:lang w:eastAsia="zh-CN"/>
        </w:rPr>
        <w:t>企业</w:t>
      </w:r>
      <w:r>
        <w:rPr>
          <w:rFonts w:hint="eastAsia"/>
          <w:color w:val="auto"/>
        </w:rPr>
        <w:t xml:space="preserve">的申报资格进行审查；    </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color w:val="auto"/>
        </w:rPr>
      </w:pPr>
      <w:r>
        <w:rPr>
          <w:rFonts w:hint="eastAsia"/>
          <w:color w:val="auto"/>
        </w:rPr>
        <w:t>（五）审查评审结果，</w:t>
      </w:r>
      <w:r>
        <w:rPr>
          <w:rFonts w:ascii="仿宋_GB2312" w:eastAsia="仿宋_GB2312"/>
          <w:color w:val="auto"/>
          <w:kern w:val="0"/>
          <w:sz w:val="32"/>
          <w:szCs w:val="32"/>
        </w:rPr>
        <w:t>向评</w:t>
      </w:r>
      <w:r>
        <w:rPr>
          <w:rFonts w:hint="eastAsia" w:ascii="仿宋_GB2312" w:eastAsia="仿宋_GB2312"/>
          <w:color w:val="auto"/>
          <w:kern w:val="0"/>
          <w:sz w:val="32"/>
          <w:szCs w:val="32"/>
        </w:rPr>
        <w:t>选</w:t>
      </w:r>
      <w:r>
        <w:rPr>
          <w:rFonts w:ascii="仿宋_GB2312" w:eastAsia="仿宋_GB2312"/>
          <w:color w:val="auto"/>
          <w:kern w:val="0"/>
          <w:sz w:val="32"/>
          <w:szCs w:val="32"/>
        </w:rPr>
        <w:t>委</w:t>
      </w:r>
      <w:r>
        <w:rPr>
          <w:rFonts w:hint="eastAsia" w:ascii="仿宋_GB2312" w:eastAsia="仿宋_GB2312"/>
          <w:color w:val="auto"/>
          <w:kern w:val="0"/>
          <w:sz w:val="32"/>
          <w:szCs w:val="32"/>
        </w:rPr>
        <w:t>员</w:t>
      </w:r>
      <w:r>
        <w:rPr>
          <w:rFonts w:ascii="仿宋_GB2312" w:eastAsia="仿宋_GB2312"/>
          <w:color w:val="auto"/>
          <w:kern w:val="0"/>
          <w:sz w:val="32"/>
          <w:szCs w:val="32"/>
        </w:rPr>
        <w:t>会报告</w:t>
      </w:r>
      <w:r>
        <w:rPr>
          <w:rFonts w:hint="eastAsia" w:ascii="仿宋_GB2312" w:eastAsia="仿宋_GB2312"/>
          <w:color w:val="auto"/>
          <w:kern w:val="0"/>
          <w:sz w:val="32"/>
          <w:szCs w:val="32"/>
          <w:lang w:eastAsia="zh-CN"/>
        </w:rPr>
        <w:t>区</w:t>
      </w:r>
      <w:r>
        <w:rPr>
          <w:rFonts w:ascii="仿宋_GB2312" w:eastAsia="仿宋_GB2312"/>
          <w:color w:val="auto"/>
          <w:kern w:val="0"/>
          <w:sz w:val="32"/>
          <w:szCs w:val="32"/>
        </w:rPr>
        <w:t>长质量</w:t>
      </w:r>
      <w:r>
        <w:rPr>
          <w:rFonts w:hint="eastAsia" w:ascii="仿宋_GB2312" w:eastAsia="仿宋_GB2312"/>
          <w:color w:val="auto"/>
          <w:kern w:val="0"/>
          <w:sz w:val="32"/>
          <w:szCs w:val="32"/>
        </w:rPr>
        <w:t>管理</w:t>
      </w:r>
      <w:r>
        <w:rPr>
          <w:rFonts w:ascii="仿宋_GB2312" w:eastAsia="仿宋_GB2312"/>
          <w:color w:val="auto"/>
          <w:kern w:val="0"/>
          <w:sz w:val="32"/>
          <w:szCs w:val="32"/>
        </w:rPr>
        <w:t>奖</w:t>
      </w:r>
      <w:r>
        <w:rPr>
          <w:rFonts w:hint="eastAsia" w:ascii="仿宋_GB2312" w:eastAsia="仿宋_GB2312"/>
          <w:color w:val="auto"/>
          <w:kern w:val="0"/>
          <w:sz w:val="32"/>
          <w:szCs w:val="32"/>
        </w:rPr>
        <w:t>评选工作情况和拟奖候选企业名单</w:t>
      </w:r>
      <w:r>
        <w:rPr>
          <w:rFonts w:hint="eastAsia"/>
          <w:color w:val="auto"/>
        </w:rPr>
        <w:t xml:space="preserve">，公示审定结果；    </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color w:val="auto"/>
        </w:rPr>
      </w:pPr>
      <w:r>
        <w:rPr>
          <w:rFonts w:hint="eastAsia"/>
          <w:color w:val="auto"/>
        </w:rPr>
        <w:t>（六）对获得区长质量奖</w:t>
      </w:r>
      <w:r>
        <w:rPr>
          <w:rFonts w:hint="eastAsia"/>
          <w:color w:val="auto"/>
          <w:lang w:eastAsia="zh-CN"/>
        </w:rPr>
        <w:t>企业</w:t>
      </w:r>
      <w:r>
        <w:rPr>
          <w:rFonts w:hint="eastAsia"/>
          <w:color w:val="auto"/>
        </w:rPr>
        <w:t xml:space="preserve">的质量工作进行监督。 </w:t>
      </w:r>
    </w:p>
    <w:p>
      <w:pPr>
        <w:keepNext w:val="0"/>
        <w:keepLines w:val="0"/>
        <w:pageBreakBefore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eastAsia="仿宋_GB2312"/>
          <w:color w:val="auto"/>
          <w:kern w:val="0"/>
          <w:sz w:val="32"/>
          <w:szCs w:val="32"/>
        </w:rPr>
      </w:pPr>
      <w:r>
        <w:rPr>
          <w:rFonts w:ascii="仿宋_GB2312" w:eastAsia="仿宋_GB2312"/>
          <w:color w:val="auto"/>
          <w:kern w:val="0"/>
          <w:sz w:val="32"/>
          <w:szCs w:val="32"/>
        </w:rPr>
        <w:t>（</w:t>
      </w:r>
      <w:r>
        <w:rPr>
          <w:rFonts w:hint="eastAsia" w:ascii="仿宋_GB2312" w:eastAsia="仿宋_GB2312"/>
          <w:color w:val="auto"/>
          <w:kern w:val="0"/>
          <w:sz w:val="32"/>
          <w:szCs w:val="32"/>
          <w:lang w:eastAsia="zh-CN"/>
        </w:rPr>
        <w:t>七</w:t>
      </w:r>
      <w:r>
        <w:rPr>
          <w:rFonts w:ascii="仿宋_GB2312" w:eastAsia="仿宋_GB2312"/>
          <w:color w:val="auto"/>
          <w:kern w:val="0"/>
          <w:sz w:val="32"/>
          <w:szCs w:val="32"/>
        </w:rPr>
        <w:t>）</w:t>
      </w:r>
      <w:r>
        <w:rPr>
          <w:rFonts w:hint="eastAsia" w:ascii="仿宋_GB2312" w:eastAsia="仿宋_GB2312"/>
          <w:color w:val="auto"/>
          <w:kern w:val="0"/>
          <w:sz w:val="32"/>
          <w:szCs w:val="32"/>
        </w:rPr>
        <w:t>处理</w:t>
      </w:r>
      <w:r>
        <w:rPr>
          <w:rFonts w:hint="eastAsia" w:ascii="仿宋_GB2312" w:eastAsia="仿宋_GB2312"/>
          <w:color w:val="auto"/>
          <w:kern w:val="0"/>
          <w:sz w:val="32"/>
          <w:szCs w:val="32"/>
          <w:lang w:eastAsia="zh-CN"/>
        </w:rPr>
        <w:t>区</w:t>
      </w:r>
      <w:r>
        <w:rPr>
          <w:rFonts w:hint="eastAsia" w:ascii="仿宋_GB2312" w:eastAsia="仿宋_GB2312"/>
          <w:color w:val="auto"/>
          <w:kern w:val="0"/>
          <w:sz w:val="32"/>
          <w:szCs w:val="32"/>
        </w:rPr>
        <w:t>长质量管理奖评选过程中的投诉或举报</w:t>
      </w:r>
      <w:r>
        <w:rPr>
          <w:rFonts w:ascii="仿宋_GB2312" w:eastAsia="仿宋_GB2312"/>
          <w:color w:val="auto"/>
          <w:kern w:val="0"/>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eastAsia="仿宋_GB2312"/>
          <w:color w:val="auto"/>
          <w:kern w:val="0"/>
          <w:sz w:val="32"/>
          <w:szCs w:val="32"/>
        </w:rPr>
      </w:pPr>
      <w:r>
        <w:rPr>
          <w:rFonts w:ascii="仿宋_GB2312" w:eastAsia="仿宋_GB2312"/>
          <w:color w:val="auto"/>
          <w:kern w:val="0"/>
          <w:sz w:val="32"/>
          <w:szCs w:val="32"/>
        </w:rPr>
        <w:t>（</w:t>
      </w:r>
      <w:r>
        <w:rPr>
          <w:rFonts w:hint="eastAsia" w:ascii="仿宋_GB2312" w:eastAsia="仿宋_GB2312"/>
          <w:color w:val="auto"/>
          <w:kern w:val="0"/>
          <w:sz w:val="32"/>
          <w:szCs w:val="32"/>
          <w:lang w:eastAsia="zh-CN"/>
        </w:rPr>
        <w:t>八</w:t>
      </w:r>
      <w:r>
        <w:rPr>
          <w:rFonts w:ascii="仿宋_GB2312" w:eastAsia="仿宋_GB2312"/>
          <w:color w:val="auto"/>
          <w:kern w:val="0"/>
          <w:sz w:val="32"/>
          <w:szCs w:val="32"/>
        </w:rPr>
        <w:t>）宣传、推广获奖企业的质量管理先进经验和方法；</w:t>
      </w:r>
    </w:p>
    <w:p>
      <w:pPr>
        <w:keepNext w:val="0"/>
        <w:keepLines w:val="0"/>
        <w:pageBreakBefore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eastAsia="仿宋_GB2312"/>
          <w:color w:val="auto"/>
          <w:kern w:val="0"/>
          <w:sz w:val="32"/>
          <w:szCs w:val="32"/>
        </w:rPr>
      </w:pPr>
      <w:r>
        <w:rPr>
          <w:rFonts w:hint="eastAsia" w:ascii="仿宋_GB2312" w:eastAsia="仿宋_GB2312"/>
          <w:color w:val="auto"/>
          <w:kern w:val="0"/>
          <w:sz w:val="32"/>
          <w:szCs w:val="32"/>
        </w:rPr>
        <w:t>（</w:t>
      </w:r>
      <w:r>
        <w:rPr>
          <w:rFonts w:hint="eastAsia" w:ascii="仿宋_GB2312" w:eastAsia="仿宋_GB2312"/>
          <w:color w:val="auto"/>
          <w:kern w:val="0"/>
          <w:sz w:val="32"/>
          <w:szCs w:val="32"/>
          <w:lang w:eastAsia="zh-CN"/>
        </w:rPr>
        <w:t>九</w:t>
      </w:r>
      <w:r>
        <w:rPr>
          <w:rFonts w:hint="eastAsia" w:ascii="仿宋_GB2312" w:eastAsia="仿宋_GB2312"/>
          <w:color w:val="auto"/>
          <w:kern w:val="0"/>
          <w:sz w:val="32"/>
          <w:szCs w:val="32"/>
        </w:rPr>
        <w:t>）完成</w:t>
      </w:r>
      <w:r>
        <w:rPr>
          <w:rFonts w:ascii="仿宋_GB2312" w:eastAsia="仿宋_GB2312"/>
          <w:color w:val="auto"/>
          <w:kern w:val="0"/>
          <w:sz w:val="32"/>
          <w:szCs w:val="32"/>
        </w:rPr>
        <w:t>评</w:t>
      </w:r>
      <w:r>
        <w:rPr>
          <w:rFonts w:hint="eastAsia" w:ascii="仿宋_GB2312" w:eastAsia="仿宋_GB2312"/>
          <w:color w:val="auto"/>
          <w:kern w:val="0"/>
          <w:sz w:val="32"/>
          <w:szCs w:val="32"/>
        </w:rPr>
        <w:t>选</w:t>
      </w:r>
      <w:r>
        <w:rPr>
          <w:rFonts w:ascii="仿宋_GB2312" w:eastAsia="仿宋_GB2312"/>
          <w:color w:val="auto"/>
          <w:kern w:val="0"/>
          <w:sz w:val="32"/>
          <w:szCs w:val="32"/>
        </w:rPr>
        <w:t>委</w:t>
      </w:r>
      <w:r>
        <w:rPr>
          <w:rFonts w:hint="eastAsia" w:ascii="仿宋_GB2312" w:eastAsia="仿宋_GB2312"/>
          <w:color w:val="auto"/>
          <w:kern w:val="0"/>
          <w:sz w:val="32"/>
          <w:szCs w:val="32"/>
        </w:rPr>
        <w:t>员</w:t>
      </w:r>
      <w:r>
        <w:rPr>
          <w:rFonts w:ascii="仿宋_GB2312" w:eastAsia="仿宋_GB2312"/>
          <w:color w:val="auto"/>
          <w:kern w:val="0"/>
          <w:sz w:val="32"/>
          <w:szCs w:val="32"/>
        </w:rPr>
        <w:t>会</w:t>
      </w:r>
      <w:r>
        <w:rPr>
          <w:rFonts w:hint="eastAsia" w:ascii="仿宋_GB2312" w:eastAsia="仿宋_GB2312"/>
          <w:color w:val="auto"/>
          <w:kern w:val="0"/>
          <w:sz w:val="32"/>
          <w:szCs w:val="32"/>
        </w:rPr>
        <w:t>交办的其他工作。</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color w:val="auto"/>
        </w:rPr>
      </w:pPr>
      <w:r>
        <w:rPr>
          <w:rFonts w:hint="eastAsia"/>
          <w:color w:val="auto"/>
        </w:rPr>
        <w:t xml:space="preserve">  第八条  区级主管部门、各镇街分别负责本系统、本区域区长质量奖的培育、发动和推荐工作，宣传、推广获奖</w:t>
      </w:r>
      <w:r>
        <w:rPr>
          <w:rFonts w:hint="eastAsia"/>
          <w:color w:val="auto"/>
          <w:lang w:eastAsia="zh-CN"/>
        </w:rPr>
        <w:t>企业</w:t>
      </w:r>
      <w:r>
        <w:rPr>
          <w:rFonts w:hint="eastAsia"/>
          <w:color w:val="auto"/>
        </w:rPr>
        <w:t>的先进经验和成果，协助推荐专业人员担任评审员，协助调查核实申报</w:t>
      </w:r>
      <w:r>
        <w:rPr>
          <w:rFonts w:hint="eastAsia"/>
          <w:color w:val="auto"/>
          <w:lang w:eastAsia="zh-CN"/>
        </w:rPr>
        <w:t>企业</w:t>
      </w:r>
      <w:r>
        <w:rPr>
          <w:rFonts w:hint="eastAsia"/>
          <w:color w:val="auto"/>
        </w:rPr>
        <w:t xml:space="preserve">的获奖资格。    </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color w:val="auto"/>
        </w:rPr>
      </w:pPr>
      <w:r>
        <w:rPr>
          <w:rFonts w:hint="eastAsia"/>
          <w:color w:val="auto"/>
        </w:rPr>
        <w:t>第九条  评选委员会办公室聘请专家、学者和有关方面人员担任评审员，</w:t>
      </w:r>
      <w:r>
        <w:rPr>
          <w:rFonts w:hint="eastAsia" w:ascii="仿宋_GB2312" w:eastAsia="仿宋_GB2312"/>
          <w:color w:val="auto"/>
          <w:kern w:val="0"/>
          <w:sz w:val="32"/>
          <w:szCs w:val="32"/>
          <w:lang w:eastAsia="zh-CN"/>
        </w:rPr>
        <w:t>评审员原则上由市长质量管理奖的评审员担任，</w:t>
      </w:r>
      <w:r>
        <w:rPr>
          <w:rFonts w:hint="eastAsia"/>
          <w:color w:val="auto"/>
        </w:rPr>
        <w:t xml:space="preserve">组成区长质量奖评审组，具体开展区长质量奖的评审工作。区长质量奖评审员资格标准及工作守则由评选委员会办公室另行制定。           </w:t>
      </w:r>
    </w:p>
    <w:p>
      <w:pPr>
        <w:keepNext w:val="0"/>
        <w:keepLines w:val="0"/>
        <w:pageBreakBefore w:val="0"/>
        <w:kinsoku/>
        <w:wordWrap/>
        <w:overflowPunct/>
        <w:topLinePunct w:val="0"/>
        <w:autoSpaceDE/>
        <w:autoSpaceDN/>
        <w:bidi w:val="0"/>
        <w:spacing w:line="560" w:lineRule="exact"/>
        <w:jc w:val="center"/>
        <w:textAlignment w:val="auto"/>
        <w:rPr>
          <w:rFonts w:hint="eastAsia" w:ascii="方正黑体_GBK" w:hAnsi="方正黑体_GBK" w:eastAsia="方正黑体_GBK" w:cs="方正黑体_GBK"/>
          <w:color w:val="auto"/>
        </w:rPr>
      </w:pPr>
      <w:r>
        <w:rPr>
          <w:rFonts w:hint="eastAsia" w:ascii="方正黑体_GBK" w:hAnsi="方正黑体_GBK" w:eastAsia="方正黑体_GBK" w:cs="方正黑体_GBK"/>
          <w:color w:val="auto"/>
        </w:rPr>
        <w:t xml:space="preserve">第三章  </w:t>
      </w:r>
      <w:r>
        <w:rPr>
          <w:rFonts w:hint="eastAsia" w:ascii="方正黑体_GBK" w:hAnsi="方正黑体_GBK" w:eastAsia="方正黑体_GBK" w:cs="方正黑体_GBK"/>
          <w:color w:val="auto"/>
          <w:lang w:eastAsia="zh-CN"/>
        </w:rPr>
        <w:t>申报和评选</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color w:val="auto"/>
        </w:rPr>
      </w:pPr>
      <w:r>
        <w:rPr>
          <w:rFonts w:hint="eastAsia"/>
          <w:color w:val="auto"/>
        </w:rPr>
        <w:t xml:space="preserve">第十条  </w:t>
      </w:r>
      <w:r>
        <w:rPr>
          <w:rFonts w:hint="eastAsia"/>
          <w:color w:val="auto"/>
          <w:lang w:eastAsia="zh-CN"/>
        </w:rPr>
        <w:t>申报基本条件</w:t>
      </w:r>
      <w:r>
        <w:rPr>
          <w:rFonts w:hint="eastAsia"/>
          <w:color w:val="auto"/>
        </w:rPr>
        <w:t xml:space="preserve">  </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color w:val="auto"/>
        </w:rPr>
      </w:pPr>
      <w:r>
        <w:rPr>
          <w:rFonts w:hint="eastAsia"/>
          <w:color w:val="auto"/>
          <w:lang w:eastAsia="zh-CN"/>
        </w:rPr>
        <w:t>企业</w:t>
      </w:r>
      <w:r>
        <w:rPr>
          <w:rFonts w:hint="eastAsia"/>
          <w:color w:val="auto"/>
        </w:rPr>
        <w:t>申报区长质量奖必须同时具备下列条件：</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cs="方正仿宋_GBK"/>
          <w:color w:val="auto"/>
          <w:sz w:val="32"/>
          <w:szCs w:val="32"/>
          <w:lang w:eastAsia="zh-CN"/>
        </w:rPr>
        <w:t>（一）</w:t>
      </w:r>
      <w:r>
        <w:rPr>
          <w:rFonts w:hint="eastAsia" w:ascii="方正仿宋_GBK" w:hAnsi="方正仿宋_GBK" w:eastAsia="方正仿宋_GBK" w:cs="方正仿宋_GBK"/>
          <w:color w:val="auto"/>
          <w:sz w:val="32"/>
          <w:szCs w:val="32"/>
        </w:rPr>
        <w:t>符合国家产业、环保、节能、质量政策，</w:t>
      </w:r>
      <w:r>
        <w:rPr>
          <w:rFonts w:hint="eastAsia" w:ascii="方正仿宋_GBK" w:hAnsi="方正仿宋_GBK" w:eastAsia="方正仿宋_GBK" w:cs="方正仿宋_GBK"/>
          <w:color w:val="auto"/>
          <w:sz w:val="32"/>
          <w:szCs w:val="32"/>
          <w:lang w:eastAsia="zh-CN"/>
        </w:rPr>
        <w:t>在</w:t>
      </w:r>
      <w:r>
        <w:rPr>
          <w:rFonts w:hint="eastAsia" w:ascii="方正仿宋_GBK" w:hAnsi="方正仿宋_GBK" w:eastAsia="方正仿宋_GBK" w:cs="方正仿宋_GBK"/>
          <w:color w:val="auto"/>
          <w:sz w:val="32"/>
          <w:szCs w:val="32"/>
        </w:rPr>
        <w:t>荣昌区内登记注册或纳税</w:t>
      </w:r>
      <w:r>
        <w:rPr>
          <w:rFonts w:hint="eastAsia" w:ascii="方正仿宋_GBK" w:hAnsi="方正仿宋_GBK" w:eastAsia="方正仿宋_GBK" w:cs="方正仿宋_GBK"/>
          <w:color w:val="auto"/>
          <w:sz w:val="32"/>
          <w:szCs w:val="32"/>
          <w:lang w:eastAsia="zh-CN"/>
        </w:rPr>
        <w:t>并</w:t>
      </w:r>
      <w:r>
        <w:rPr>
          <w:rFonts w:hint="eastAsia" w:ascii="方正仿宋_GBK" w:hAnsi="方正仿宋_GBK" w:eastAsia="方正仿宋_GBK" w:cs="方正仿宋_GBK"/>
          <w:color w:val="auto"/>
          <w:sz w:val="32"/>
          <w:szCs w:val="32"/>
        </w:rPr>
        <w:t>连续正常生产经营3年以上；</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cs="方正仿宋_GBK"/>
          <w:color w:val="auto"/>
          <w:sz w:val="32"/>
          <w:szCs w:val="32"/>
          <w:lang w:val="en-US" w:eastAsia="zh-CN"/>
        </w:rPr>
        <w:t>（二）</w:t>
      </w:r>
      <w:r>
        <w:rPr>
          <w:rFonts w:hint="eastAsia" w:ascii="方正仿宋_GBK" w:hAnsi="方正仿宋_GBK" w:eastAsia="方正仿宋_GBK" w:cs="方正仿宋_GBK"/>
          <w:color w:val="auto"/>
          <w:sz w:val="32"/>
          <w:szCs w:val="32"/>
        </w:rPr>
        <w:t>持续实施追求卓越绩效的经营管理模式，</w:t>
      </w:r>
      <w:r>
        <w:rPr>
          <w:rFonts w:hint="eastAsia" w:ascii="方正仿宋_GBK" w:hAnsi="方正仿宋_GBK" w:cs="方正仿宋_GBK"/>
          <w:color w:val="auto"/>
          <w:sz w:val="32"/>
          <w:szCs w:val="32"/>
          <w:lang w:eastAsia="zh-CN"/>
        </w:rPr>
        <w:t>推行“首席质量官”制度，</w:t>
      </w:r>
      <w:r>
        <w:rPr>
          <w:rFonts w:hint="eastAsia" w:ascii="方正仿宋_GBK" w:hAnsi="方正仿宋_GBK" w:eastAsia="方正仿宋_GBK" w:cs="方正仿宋_GBK"/>
          <w:color w:val="auto"/>
          <w:sz w:val="32"/>
          <w:szCs w:val="32"/>
        </w:rPr>
        <w:t>质量改进和管理创新成效显著；</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cs="方正仿宋_GBK"/>
          <w:color w:val="auto"/>
          <w:sz w:val="32"/>
          <w:szCs w:val="32"/>
          <w:lang w:val="en-US" w:eastAsia="zh-CN"/>
        </w:rPr>
        <w:t>（三）</w:t>
      </w:r>
      <w:r>
        <w:rPr>
          <w:rFonts w:hint="eastAsia" w:ascii="方正仿宋_GBK" w:hAnsi="方正仿宋_GBK" w:eastAsia="方正仿宋_GBK" w:cs="方正仿宋_GBK"/>
          <w:color w:val="auto"/>
          <w:sz w:val="32"/>
          <w:szCs w:val="32"/>
        </w:rPr>
        <w:t>主导产品实物质量达到行业、</w:t>
      </w:r>
      <w:r>
        <w:rPr>
          <w:rFonts w:hint="eastAsia" w:ascii="方正仿宋_GBK" w:hAnsi="方正仿宋_GBK" w:eastAsia="方正仿宋_GBK" w:cs="方正仿宋_GBK"/>
          <w:color w:val="auto"/>
          <w:sz w:val="32"/>
          <w:szCs w:val="32"/>
          <w:lang w:eastAsia="zh-CN"/>
        </w:rPr>
        <w:t>区</w:t>
      </w:r>
      <w:r>
        <w:rPr>
          <w:rFonts w:hint="eastAsia" w:ascii="方正仿宋_GBK" w:hAnsi="方正仿宋_GBK" w:eastAsia="方正仿宋_GBK" w:cs="方正仿宋_GBK"/>
          <w:color w:val="auto"/>
          <w:sz w:val="32"/>
          <w:szCs w:val="32"/>
        </w:rPr>
        <w:t>内领先水平或国内、国际先进水平，企业技术水平、新产品研发能力、节能减排及经营结果处于我区同行业领先地位；</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cs="方正仿宋_GBK"/>
          <w:color w:val="auto"/>
          <w:sz w:val="32"/>
          <w:szCs w:val="32"/>
          <w:lang w:val="en-US" w:eastAsia="zh-CN"/>
        </w:rPr>
        <w:t>（四）</w:t>
      </w:r>
      <w:r>
        <w:rPr>
          <w:rFonts w:hint="eastAsia" w:ascii="方正仿宋_GBK" w:hAnsi="方正仿宋_GBK" w:eastAsia="方正仿宋_GBK" w:cs="方正仿宋_GBK"/>
          <w:color w:val="auto"/>
          <w:sz w:val="32"/>
          <w:szCs w:val="32"/>
        </w:rPr>
        <w:t>年销售额、利税总额居区内同类产品的前列；</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cs="方正仿宋_GBK"/>
          <w:color w:val="auto"/>
          <w:sz w:val="32"/>
          <w:szCs w:val="32"/>
          <w:lang w:val="en-US" w:eastAsia="zh-CN"/>
        </w:rPr>
        <w:t>（五）</w:t>
      </w:r>
      <w:r>
        <w:rPr>
          <w:rFonts w:hint="eastAsia" w:ascii="方正仿宋_GBK" w:hAnsi="方正仿宋_GBK" w:eastAsia="方正仿宋_GBK" w:cs="方正仿宋_GBK"/>
          <w:color w:val="auto"/>
          <w:sz w:val="32"/>
          <w:szCs w:val="32"/>
        </w:rPr>
        <w:t>近3年未发生重大质量、环境责任事故和较大安全生产责任事故，在各级监督抽查工作中，未发现产品质量问题；</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cs="方正仿宋_GBK"/>
          <w:color w:val="auto"/>
          <w:sz w:val="32"/>
          <w:szCs w:val="32"/>
          <w:lang w:val="en-US" w:eastAsia="zh-CN"/>
        </w:rPr>
        <w:t>（六）</w:t>
      </w:r>
      <w:r>
        <w:rPr>
          <w:rFonts w:hint="eastAsia" w:ascii="方正仿宋_GBK" w:hAnsi="方正仿宋_GBK" w:eastAsia="方正仿宋_GBK" w:cs="方正仿宋_GBK"/>
          <w:color w:val="auto"/>
          <w:sz w:val="32"/>
          <w:szCs w:val="32"/>
        </w:rPr>
        <w:t xml:space="preserve">有良好的诚信记录，模范履行社会责任，未被列入企业经营异常目录和严重违法企业名单。 </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color w:val="auto"/>
          <w:lang w:val="en-US" w:eastAsia="zh-CN"/>
        </w:rPr>
      </w:pPr>
      <w:r>
        <w:rPr>
          <w:rFonts w:hint="eastAsia"/>
          <w:color w:val="auto"/>
        </w:rPr>
        <w:t>第十一条</w:t>
      </w:r>
      <w:r>
        <w:rPr>
          <w:rFonts w:hint="eastAsia"/>
          <w:color w:val="auto"/>
          <w:lang w:val="en-US" w:eastAsia="zh-CN"/>
        </w:rPr>
        <w:t xml:space="preserve">  申报材料。</w:t>
      </w:r>
    </w:p>
    <w:p>
      <w:pPr>
        <w:keepNext w:val="0"/>
        <w:keepLines w:val="0"/>
        <w:pageBreakBefore w:val="0"/>
        <w:kinsoku/>
        <w:wordWrap/>
        <w:overflowPunct/>
        <w:topLinePunct w:val="0"/>
        <w:autoSpaceDE/>
        <w:autoSpaceDN/>
        <w:bidi w:val="0"/>
        <w:spacing w:line="560" w:lineRule="exact"/>
        <w:ind w:firstLine="632" w:firstLineChars="200"/>
        <w:textAlignment w:val="auto"/>
        <w:rPr>
          <w:rFonts w:hint="default"/>
          <w:color w:val="auto"/>
        </w:rPr>
      </w:pPr>
      <w:r>
        <w:rPr>
          <w:color w:val="auto"/>
        </w:rPr>
        <w:t>申报</w:t>
      </w:r>
      <w:r>
        <w:rPr>
          <w:rFonts w:hint="eastAsia"/>
          <w:color w:val="auto"/>
          <w:lang w:eastAsia="zh-CN"/>
        </w:rPr>
        <w:t>企业</w:t>
      </w:r>
      <w:r>
        <w:rPr>
          <w:color w:val="auto"/>
        </w:rPr>
        <w:t>在规定时间内向评选委员会办公室提交下列书面</w:t>
      </w:r>
      <w:r>
        <w:rPr>
          <w:rFonts w:hint="default"/>
          <w:color w:val="auto"/>
        </w:rPr>
        <w:br w:type="textWrapping"/>
      </w:r>
      <w:r>
        <w:rPr>
          <w:rFonts w:hint="default"/>
          <w:color w:val="auto"/>
        </w:rPr>
        <w:t>材料：</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color w:val="auto"/>
          <w:lang w:val="en-US" w:eastAsia="zh-CN"/>
        </w:rPr>
      </w:pPr>
      <w:r>
        <w:rPr>
          <w:rFonts w:hint="eastAsia"/>
          <w:color w:val="auto"/>
          <w:lang w:val="en-US" w:eastAsia="zh-CN"/>
        </w:rPr>
        <w:t>（一）申报表；</w:t>
      </w:r>
    </w:p>
    <w:p>
      <w:pPr>
        <w:keepNext w:val="0"/>
        <w:keepLines w:val="0"/>
        <w:pageBreakBefore w:val="0"/>
        <w:kinsoku/>
        <w:wordWrap/>
        <w:overflowPunct/>
        <w:topLinePunct w:val="0"/>
        <w:autoSpaceDE/>
        <w:autoSpaceDN/>
        <w:bidi w:val="0"/>
        <w:spacing w:line="560" w:lineRule="exact"/>
        <w:ind w:firstLine="632" w:firstLineChars="200"/>
        <w:textAlignment w:val="auto"/>
        <w:rPr>
          <w:rFonts w:hint="default"/>
          <w:color w:val="auto"/>
        </w:rPr>
      </w:pPr>
      <w:r>
        <w:rPr>
          <w:rFonts w:hint="eastAsia"/>
          <w:color w:val="auto"/>
          <w:lang w:val="en-US" w:eastAsia="zh-CN"/>
        </w:rPr>
        <w:t>（二）卓越绩效自我评价报告；</w:t>
      </w:r>
      <w:r>
        <w:rPr>
          <w:rFonts w:hint="default"/>
          <w:color w:val="auto"/>
        </w:rPr>
        <w:t xml:space="preserve"> </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eastAsia="方正仿宋_GBK"/>
          <w:color w:val="auto"/>
          <w:lang w:eastAsia="zh-CN"/>
        </w:rPr>
      </w:pPr>
      <w:r>
        <w:rPr>
          <w:rFonts w:hint="eastAsia"/>
          <w:color w:val="auto"/>
          <w:lang w:eastAsia="zh-CN"/>
        </w:rPr>
        <w:t>（三）相关证明材料。</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color w:val="auto"/>
          <w:lang w:eastAsia="zh-CN"/>
        </w:rPr>
      </w:pPr>
      <w:r>
        <w:rPr>
          <w:rFonts w:hint="eastAsia"/>
          <w:color w:val="auto"/>
        </w:rPr>
        <w:t>第十二条</w:t>
      </w:r>
      <w:r>
        <w:rPr>
          <w:rFonts w:hint="eastAsia"/>
          <w:color w:val="auto"/>
          <w:lang w:val="en-US" w:eastAsia="zh-CN"/>
        </w:rPr>
        <w:t xml:space="preserve">  </w:t>
      </w:r>
      <w:r>
        <w:rPr>
          <w:rFonts w:hint="eastAsia"/>
          <w:color w:val="auto"/>
        </w:rPr>
        <w:t>区长质量奖评选标准</w:t>
      </w:r>
      <w:r>
        <w:rPr>
          <w:rFonts w:hint="eastAsia"/>
          <w:color w:val="auto"/>
          <w:lang w:eastAsia="zh-CN"/>
        </w:rPr>
        <w:t>。</w:t>
      </w:r>
    </w:p>
    <w:p>
      <w:pPr>
        <w:keepNext w:val="0"/>
        <w:keepLines w:val="0"/>
        <w:pageBreakBefore w:val="0"/>
        <w:kinsoku/>
        <w:wordWrap/>
        <w:overflowPunct/>
        <w:topLinePunct w:val="0"/>
        <w:autoSpaceDE/>
        <w:autoSpaceDN/>
        <w:bidi w:val="0"/>
        <w:spacing w:line="560" w:lineRule="exact"/>
        <w:ind w:firstLine="632" w:firstLineChars="200"/>
        <w:textAlignment w:val="auto"/>
        <w:rPr>
          <w:color w:val="auto"/>
        </w:rPr>
      </w:pPr>
      <w:r>
        <w:rPr>
          <w:rFonts w:hint="eastAsia"/>
          <w:color w:val="auto"/>
          <w:lang w:eastAsia="zh-CN"/>
        </w:rPr>
        <w:t>严格按</w:t>
      </w:r>
      <w:r>
        <w:rPr>
          <w:rFonts w:hint="eastAsia"/>
          <w:color w:val="auto"/>
        </w:rPr>
        <w:t>《卓越绩效评价准则》</w:t>
      </w:r>
      <w:r>
        <w:rPr>
          <w:rFonts w:hint="eastAsia"/>
          <w:color w:val="auto"/>
          <w:lang w:eastAsia="zh-CN"/>
        </w:rPr>
        <w:t>国家标准（</w:t>
      </w:r>
      <w:r>
        <w:rPr>
          <w:rFonts w:hint="eastAsia"/>
          <w:color w:val="auto"/>
        </w:rPr>
        <w:t>GB/T19580</w:t>
      </w:r>
      <w:r>
        <w:rPr>
          <w:rFonts w:hint="eastAsia"/>
          <w:color w:val="auto"/>
          <w:lang w:eastAsia="zh-CN"/>
        </w:rPr>
        <w:t>）的评价要求，</w:t>
      </w:r>
      <w:r>
        <w:rPr>
          <w:color w:val="auto"/>
        </w:rPr>
        <w:t>对</w:t>
      </w:r>
      <w:r>
        <w:rPr>
          <w:rFonts w:hint="eastAsia"/>
          <w:color w:val="auto"/>
          <w:lang w:eastAsia="zh-CN"/>
        </w:rPr>
        <w:t>企业</w:t>
      </w:r>
      <w:r>
        <w:rPr>
          <w:color w:val="auto"/>
        </w:rPr>
        <w:t>领导，战略，顾客与市场，资源，过程管理，</w:t>
      </w:r>
      <w:r>
        <w:rPr>
          <w:rFonts w:hint="default"/>
          <w:color w:val="auto"/>
        </w:rPr>
        <w:t>测量、分析与改进以及经营结果等</w:t>
      </w:r>
      <w:r>
        <w:rPr>
          <w:rFonts w:hint="eastAsia"/>
          <w:color w:val="auto"/>
          <w:lang w:val="en-US" w:eastAsia="zh-CN"/>
        </w:rPr>
        <w:t>7</w:t>
      </w:r>
      <w:r>
        <w:rPr>
          <w:rFonts w:hint="default"/>
          <w:color w:val="auto"/>
        </w:rPr>
        <w:t>个方面进行评价。评价标准分值及具体方法采用《卓越绩效评价准则 实施指南》国家标准（GB/Z19579 ）。获奖</w:t>
      </w:r>
      <w:r>
        <w:rPr>
          <w:rFonts w:hint="eastAsia"/>
          <w:color w:val="auto"/>
          <w:lang w:eastAsia="zh-CN"/>
        </w:rPr>
        <w:t>企业</w:t>
      </w:r>
      <w:r>
        <w:rPr>
          <w:rFonts w:hint="default"/>
          <w:color w:val="auto"/>
        </w:rPr>
        <w:t xml:space="preserve">的得分分值在区长质量管理奖评选办法实施细则中予以规定。 </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color w:val="auto"/>
          <w:lang w:eastAsia="zh-CN"/>
        </w:rPr>
      </w:pPr>
      <w:r>
        <w:rPr>
          <w:rFonts w:hint="eastAsia"/>
          <w:color w:val="auto"/>
        </w:rPr>
        <w:t>第十三条  </w:t>
      </w:r>
      <w:r>
        <w:rPr>
          <w:rFonts w:hint="eastAsia"/>
          <w:color w:val="auto"/>
          <w:lang w:eastAsia="zh-CN"/>
        </w:rPr>
        <w:t>评选程序。</w:t>
      </w:r>
    </w:p>
    <w:p>
      <w:pPr>
        <w:keepNext w:val="0"/>
        <w:keepLines w:val="0"/>
        <w:pageBreakBefore w:val="0"/>
        <w:kinsoku/>
        <w:wordWrap/>
        <w:overflowPunct/>
        <w:topLinePunct w:val="0"/>
        <w:autoSpaceDE/>
        <w:autoSpaceDN/>
        <w:bidi w:val="0"/>
        <w:spacing w:line="560" w:lineRule="exact"/>
        <w:ind w:firstLine="632" w:firstLineChars="200"/>
        <w:textAlignment w:val="auto"/>
        <w:rPr>
          <w:color w:val="auto"/>
        </w:rPr>
      </w:pPr>
      <w:r>
        <w:rPr>
          <w:rFonts w:hint="eastAsia"/>
          <w:color w:val="auto"/>
        </w:rPr>
        <w:t>区长质量奖评</w:t>
      </w:r>
      <w:r>
        <w:rPr>
          <w:rFonts w:hint="eastAsia"/>
          <w:color w:val="auto"/>
          <w:lang w:eastAsia="zh-CN"/>
        </w:rPr>
        <w:t>选</w:t>
      </w:r>
      <w:r>
        <w:rPr>
          <w:rFonts w:hint="eastAsia"/>
          <w:color w:val="auto"/>
        </w:rPr>
        <w:t>程序包括</w:t>
      </w:r>
      <w:r>
        <w:rPr>
          <w:color w:val="auto"/>
        </w:rPr>
        <w:t>发布信息、</w:t>
      </w:r>
      <w:r>
        <w:rPr>
          <w:rFonts w:hint="eastAsia"/>
          <w:color w:val="auto"/>
          <w:lang w:eastAsia="zh-CN"/>
        </w:rPr>
        <w:t>企业</w:t>
      </w:r>
      <w:r>
        <w:rPr>
          <w:color w:val="auto"/>
        </w:rPr>
        <w:t>申报、</w:t>
      </w:r>
      <w:r>
        <w:rPr>
          <w:rFonts w:hint="eastAsia"/>
          <w:color w:val="auto"/>
          <w:lang w:eastAsia="zh-CN"/>
        </w:rPr>
        <w:t>资格审查、</w:t>
      </w:r>
      <w:r>
        <w:rPr>
          <w:color w:val="auto"/>
        </w:rPr>
        <w:t>资料评审、</w:t>
      </w:r>
      <w:r>
        <w:rPr>
          <w:rFonts w:hint="default"/>
          <w:color w:val="auto"/>
        </w:rPr>
        <w:t>现场评审、综合评选、社会公示、评选委员会审议、区政府审批、颁奖表彰等</w:t>
      </w:r>
      <w:r>
        <w:rPr>
          <w:color w:val="auto"/>
        </w:rPr>
        <w:t>10</w:t>
      </w:r>
      <w:r>
        <w:rPr>
          <w:rFonts w:hint="default"/>
          <w:color w:val="auto"/>
        </w:rPr>
        <w:t xml:space="preserve">个环节。 </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color w:val="auto"/>
        </w:rPr>
      </w:pPr>
      <w:r>
        <w:rPr>
          <w:rFonts w:hint="eastAsia"/>
          <w:color w:val="auto"/>
        </w:rPr>
        <w:t>第十四条  评选委员会办公室对申报</w:t>
      </w:r>
      <w:r>
        <w:rPr>
          <w:rFonts w:hint="eastAsia"/>
          <w:color w:val="auto"/>
          <w:lang w:eastAsia="zh-CN"/>
        </w:rPr>
        <w:t>企业</w:t>
      </w:r>
      <w:r>
        <w:rPr>
          <w:rFonts w:hint="eastAsia"/>
          <w:color w:val="auto"/>
        </w:rPr>
        <w:t>是否符合申报条件、申报材料是否齐全进行审查，并向有关主管部门了解情况，初步确认符合申报条件的</w:t>
      </w:r>
      <w:r>
        <w:rPr>
          <w:rFonts w:hint="eastAsia"/>
          <w:color w:val="auto"/>
          <w:lang w:eastAsia="zh-CN"/>
        </w:rPr>
        <w:t>企业</w:t>
      </w:r>
      <w:r>
        <w:rPr>
          <w:rFonts w:hint="eastAsia"/>
          <w:color w:val="auto"/>
        </w:rPr>
        <w:t xml:space="preserve">名单。    </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color w:val="auto"/>
        </w:rPr>
      </w:pPr>
      <w:r>
        <w:rPr>
          <w:rFonts w:hint="eastAsia"/>
          <w:color w:val="auto"/>
        </w:rPr>
        <w:t>第十</w:t>
      </w:r>
      <w:r>
        <w:rPr>
          <w:rFonts w:hint="eastAsia"/>
          <w:color w:val="auto"/>
          <w:lang w:eastAsia="zh-CN"/>
        </w:rPr>
        <w:t>五</w:t>
      </w:r>
      <w:r>
        <w:rPr>
          <w:rFonts w:hint="eastAsia"/>
          <w:color w:val="auto"/>
        </w:rPr>
        <w:t>条  评选委员会办公室确定区长质量奖评审员，</w:t>
      </w:r>
      <w:r>
        <w:rPr>
          <w:rFonts w:hint="eastAsia"/>
          <w:color w:val="auto"/>
          <w:lang w:eastAsia="zh-CN"/>
        </w:rPr>
        <w:t>根据需要</w:t>
      </w:r>
      <w:r>
        <w:rPr>
          <w:rFonts w:hint="eastAsia"/>
          <w:color w:val="auto"/>
        </w:rPr>
        <w:t xml:space="preserve">组建若干个评审组，各评审组必须由3名（含）以上评审员组成，评审组实行组长负责制。    </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color w:val="auto"/>
        </w:rPr>
      </w:pPr>
      <w:r>
        <w:rPr>
          <w:rFonts w:hint="eastAsia"/>
          <w:color w:val="auto"/>
        </w:rPr>
        <w:t>第十</w:t>
      </w:r>
      <w:r>
        <w:rPr>
          <w:rFonts w:hint="eastAsia"/>
          <w:color w:val="auto"/>
          <w:lang w:eastAsia="zh-CN"/>
        </w:rPr>
        <w:t>六</w:t>
      </w:r>
      <w:r>
        <w:rPr>
          <w:rFonts w:hint="eastAsia"/>
          <w:color w:val="auto"/>
        </w:rPr>
        <w:t>条  评选委员会办公室组织评审组对</w:t>
      </w:r>
      <w:r>
        <w:rPr>
          <w:rFonts w:hint="eastAsia"/>
          <w:color w:val="auto"/>
          <w:lang w:eastAsia="zh-CN"/>
        </w:rPr>
        <w:t>企业</w:t>
      </w:r>
      <w:r>
        <w:rPr>
          <w:rFonts w:hint="eastAsia"/>
          <w:color w:val="auto"/>
        </w:rPr>
        <w:t xml:space="preserve">提交的自评报告等申报材料进行材料初评，形成初评报告，并据此提出现场评审名单。    </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color w:val="auto"/>
        </w:rPr>
      </w:pPr>
      <w:r>
        <w:rPr>
          <w:rFonts w:hint="eastAsia"/>
          <w:color w:val="auto"/>
        </w:rPr>
        <w:t>第十</w:t>
      </w:r>
      <w:r>
        <w:rPr>
          <w:rFonts w:hint="eastAsia"/>
          <w:color w:val="auto"/>
          <w:lang w:eastAsia="zh-CN"/>
        </w:rPr>
        <w:t>七</w:t>
      </w:r>
      <w:r>
        <w:rPr>
          <w:rFonts w:hint="eastAsia"/>
          <w:color w:val="auto"/>
        </w:rPr>
        <w:t xml:space="preserve">条  评选委员会办公室组织评审组进行现场评审，评审组结合初评报告通过现场核实和评审，形成现场综合评审报告。    </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color w:val="auto"/>
        </w:rPr>
      </w:pPr>
      <w:r>
        <w:rPr>
          <w:rFonts w:hint="eastAsia"/>
          <w:color w:val="auto"/>
        </w:rPr>
        <w:t>第十</w:t>
      </w:r>
      <w:r>
        <w:rPr>
          <w:rFonts w:hint="eastAsia"/>
          <w:color w:val="auto"/>
          <w:lang w:eastAsia="zh-CN"/>
        </w:rPr>
        <w:t>八</w:t>
      </w:r>
      <w:r>
        <w:rPr>
          <w:rFonts w:hint="eastAsia"/>
          <w:color w:val="auto"/>
        </w:rPr>
        <w:t>条  评选委员会办公室根据现场综合评审报告，提出推荐获得区长质量奖或区长质量奖提名奖的</w:t>
      </w:r>
      <w:r>
        <w:rPr>
          <w:rFonts w:hint="eastAsia"/>
          <w:color w:val="auto"/>
          <w:lang w:eastAsia="zh-CN"/>
        </w:rPr>
        <w:t>企业</w:t>
      </w:r>
      <w:r>
        <w:rPr>
          <w:rFonts w:hint="eastAsia"/>
          <w:color w:val="auto"/>
        </w:rPr>
        <w:t>名单，交评选委员会审定，并经评选委员会全体会议2/3以上委员表决同意后，形成拟表彰企业名单</w:t>
      </w:r>
      <w:r>
        <w:rPr>
          <w:rFonts w:hint="eastAsia"/>
          <w:color w:val="auto"/>
          <w:lang w:eastAsia="zh-CN"/>
        </w:rPr>
        <w:t>报区政府审批</w:t>
      </w:r>
      <w:r>
        <w:rPr>
          <w:rFonts w:hint="eastAsia"/>
          <w:color w:val="auto"/>
        </w:rPr>
        <w:t xml:space="preserve">。    </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color w:val="auto"/>
        </w:rPr>
      </w:pPr>
      <w:r>
        <w:rPr>
          <w:rFonts w:hint="eastAsia"/>
          <w:color w:val="auto"/>
        </w:rPr>
        <w:t>第十</w:t>
      </w:r>
      <w:r>
        <w:rPr>
          <w:rFonts w:hint="eastAsia"/>
          <w:color w:val="auto"/>
          <w:lang w:eastAsia="zh-CN"/>
        </w:rPr>
        <w:t>九</w:t>
      </w:r>
      <w:r>
        <w:rPr>
          <w:rFonts w:hint="eastAsia"/>
          <w:color w:val="auto"/>
        </w:rPr>
        <w:t>条  </w:t>
      </w:r>
      <w:r>
        <w:rPr>
          <w:rFonts w:hint="eastAsia"/>
          <w:color w:val="auto"/>
          <w:lang w:eastAsia="zh-CN"/>
        </w:rPr>
        <w:t>区政府审批通过后，由</w:t>
      </w:r>
      <w:r>
        <w:rPr>
          <w:rFonts w:hint="eastAsia"/>
          <w:color w:val="auto"/>
        </w:rPr>
        <w:t>评选委员会办公室</w:t>
      </w:r>
      <w:r>
        <w:rPr>
          <w:rFonts w:hint="eastAsia"/>
          <w:color w:val="auto"/>
          <w:lang w:eastAsia="zh-CN"/>
        </w:rPr>
        <w:t>在区级主要</w:t>
      </w:r>
      <w:r>
        <w:rPr>
          <w:rFonts w:hint="eastAsia"/>
          <w:color w:val="auto"/>
        </w:rPr>
        <w:t>媒体</w:t>
      </w:r>
      <w:r>
        <w:rPr>
          <w:rFonts w:hint="eastAsia"/>
          <w:color w:val="auto"/>
          <w:lang w:eastAsia="zh-CN"/>
        </w:rPr>
        <w:t>上</w:t>
      </w:r>
      <w:r>
        <w:rPr>
          <w:rFonts w:hint="eastAsia"/>
          <w:color w:val="auto"/>
        </w:rPr>
        <w:t>向社会公示</w:t>
      </w:r>
      <w:r>
        <w:rPr>
          <w:rFonts w:hint="eastAsia"/>
          <w:color w:val="auto"/>
          <w:lang w:eastAsia="zh-CN"/>
        </w:rPr>
        <w:t>获奖</w:t>
      </w:r>
      <w:r>
        <w:rPr>
          <w:rFonts w:hint="eastAsia"/>
          <w:color w:val="auto"/>
        </w:rPr>
        <w:t>名单，</w:t>
      </w:r>
      <w:r>
        <w:rPr>
          <w:rFonts w:hint="eastAsia"/>
          <w:color w:val="auto"/>
          <w:lang w:eastAsia="zh-CN"/>
        </w:rPr>
        <w:t>若公示无异议，</w:t>
      </w:r>
      <w:r>
        <w:rPr>
          <w:rFonts w:hint="eastAsia"/>
          <w:color w:val="auto"/>
        </w:rPr>
        <w:t>予以表彰</w:t>
      </w:r>
      <w:r>
        <w:rPr>
          <w:rFonts w:hint="eastAsia"/>
          <w:color w:val="auto"/>
          <w:lang w:eastAsia="zh-CN"/>
        </w:rPr>
        <w:t>奖励</w:t>
      </w:r>
      <w:r>
        <w:rPr>
          <w:rFonts w:hint="eastAsia"/>
          <w:color w:val="auto"/>
        </w:rPr>
        <w:t xml:space="preserve">。                </w:t>
      </w:r>
    </w:p>
    <w:p>
      <w:pPr>
        <w:keepNext w:val="0"/>
        <w:keepLines w:val="0"/>
        <w:pageBreakBefore w:val="0"/>
        <w:kinsoku/>
        <w:wordWrap/>
        <w:overflowPunct/>
        <w:topLinePunct w:val="0"/>
        <w:autoSpaceDE/>
        <w:autoSpaceDN/>
        <w:bidi w:val="0"/>
        <w:spacing w:line="560" w:lineRule="exact"/>
        <w:jc w:val="center"/>
        <w:textAlignment w:val="auto"/>
        <w:rPr>
          <w:rFonts w:hint="eastAsia" w:ascii="方正黑体_GBK" w:hAnsi="方正黑体_GBK" w:eastAsia="方正黑体_GBK" w:cs="方正黑体_GBK"/>
          <w:color w:val="auto"/>
        </w:rPr>
      </w:pPr>
      <w:r>
        <w:rPr>
          <w:rFonts w:hint="eastAsia" w:ascii="方正黑体_GBK" w:hAnsi="方正黑体_GBK" w:eastAsia="方正黑体_GBK" w:cs="方正黑体_GBK"/>
          <w:color w:val="auto"/>
        </w:rPr>
        <w:t>第</w:t>
      </w:r>
      <w:r>
        <w:rPr>
          <w:rFonts w:hint="eastAsia" w:ascii="方正黑体_GBK" w:hAnsi="方正黑体_GBK" w:eastAsia="方正黑体_GBK" w:cs="方正黑体_GBK"/>
          <w:color w:val="auto"/>
          <w:lang w:eastAsia="zh-CN"/>
        </w:rPr>
        <w:t>四</w:t>
      </w:r>
      <w:r>
        <w:rPr>
          <w:rFonts w:hint="eastAsia" w:ascii="方正黑体_GBK" w:hAnsi="方正黑体_GBK" w:eastAsia="方正黑体_GBK" w:cs="方正黑体_GBK"/>
          <w:color w:val="auto"/>
        </w:rPr>
        <w:t>章  奖励及经费</w:t>
      </w:r>
    </w:p>
    <w:p>
      <w:pPr>
        <w:keepNext w:val="0"/>
        <w:keepLines w:val="0"/>
        <w:pageBreakBefore w:val="0"/>
        <w:kinsoku/>
        <w:wordWrap/>
        <w:overflowPunct/>
        <w:topLinePunct w:val="0"/>
        <w:autoSpaceDE/>
        <w:autoSpaceDN/>
        <w:bidi w:val="0"/>
        <w:spacing w:line="560" w:lineRule="exact"/>
        <w:ind w:firstLine="631"/>
        <w:jc w:val="left"/>
        <w:textAlignment w:val="auto"/>
        <w:rPr>
          <w:rFonts w:hint="eastAsia"/>
          <w:color w:val="auto"/>
        </w:rPr>
      </w:pPr>
      <w:r>
        <w:rPr>
          <w:rFonts w:hint="eastAsia"/>
          <w:color w:val="auto"/>
        </w:rPr>
        <w:t>第二十条  区长质量奖及区长质量奖提名奖由区政府区长向获奖</w:t>
      </w:r>
      <w:r>
        <w:rPr>
          <w:rFonts w:hint="eastAsia"/>
          <w:color w:val="auto"/>
          <w:lang w:eastAsia="zh-CN"/>
        </w:rPr>
        <w:t>企业</w:t>
      </w:r>
      <w:r>
        <w:rPr>
          <w:rFonts w:hint="eastAsia"/>
          <w:color w:val="auto"/>
        </w:rPr>
        <w:t>颁发奖</w:t>
      </w:r>
      <w:r>
        <w:rPr>
          <w:rFonts w:hint="eastAsia"/>
          <w:color w:val="auto"/>
          <w:lang w:eastAsia="zh-CN"/>
        </w:rPr>
        <w:t>牌</w:t>
      </w:r>
      <w:r>
        <w:rPr>
          <w:rFonts w:hint="eastAsia"/>
          <w:color w:val="auto"/>
        </w:rPr>
        <w:t>和证书</w:t>
      </w:r>
      <w:r>
        <w:rPr>
          <w:rFonts w:hint="eastAsia"/>
          <w:color w:val="auto"/>
          <w:lang w:eastAsia="zh-CN"/>
        </w:rPr>
        <w:t>。</w:t>
      </w:r>
      <w:r>
        <w:rPr>
          <w:color w:val="auto"/>
        </w:rPr>
        <w:t>区政府分别对获得区长质量奖</w:t>
      </w:r>
      <w:r>
        <w:rPr>
          <w:rFonts w:hint="eastAsia"/>
          <w:color w:val="auto"/>
          <w:lang w:eastAsia="zh-CN"/>
        </w:rPr>
        <w:t>企业一次性</w:t>
      </w:r>
      <w:r>
        <w:rPr>
          <w:color w:val="auto"/>
        </w:rPr>
        <w:t>奖励</w:t>
      </w:r>
      <w:r>
        <w:rPr>
          <w:rFonts w:hint="eastAsia"/>
          <w:color w:val="auto"/>
          <w:lang w:val="en-US" w:eastAsia="zh-CN"/>
        </w:rPr>
        <w:t>30</w:t>
      </w:r>
      <w:r>
        <w:rPr>
          <w:rFonts w:hint="default"/>
          <w:color w:val="auto"/>
        </w:rPr>
        <w:t>万元，对获得区长质量</w:t>
      </w:r>
      <w:r>
        <w:rPr>
          <w:rFonts w:hint="eastAsia"/>
          <w:color w:val="auto"/>
          <w:lang w:eastAsia="zh-CN"/>
        </w:rPr>
        <w:t>奖</w:t>
      </w:r>
      <w:r>
        <w:rPr>
          <w:rFonts w:hint="default"/>
          <w:color w:val="auto"/>
        </w:rPr>
        <w:t>提名奖获奖</w:t>
      </w:r>
      <w:r>
        <w:rPr>
          <w:rFonts w:hint="eastAsia"/>
          <w:color w:val="auto"/>
          <w:lang w:eastAsia="zh-CN"/>
        </w:rPr>
        <w:t>企业一次性</w:t>
      </w:r>
      <w:r>
        <w:rPr>
          <w:rFonts w:hint="default"/>
          <w:color w:val="auto"/>
        </w:rPr>
        <w:t>奖励</w:t>
      </w:r>
      <w:r>
        <w:rPr>
          <w:rFonts w:hint="eastAsia"/>
          <w:color w:val="auto"/>
          <w:lang w:val="en-US" w:eastAsia="zh-CN"/>
        </w:rPr>
        <w:t>10</w:t>
      </w:r>
      <w:r>
        <w:rPr>
          <w:rFonts w:hint="default"/>
          <w:color w:val="auto"/>
        </w:rPr>
        <w:t>万元。</w:t>
      </w:r>
      <w:r>
        <w:rPr>
          <w:rFonts w:hint="eastAsia"/>
          <w:color w:val="auto"/>
        </w:rPr>
        <w:t xml:space="preserve"> </w:t>
      </w:r>
    </w:p>
    <w:p>
      <w:pPr>
        <w:keepNext w:val="0"/>
        <w:keepLines w:val="0"/>
        <w:pageBreakBefore w:val="0"/>
        <w:kinsoku/>
        <w:wordWrap/>
        <w:overflowPunct/>
        <w:topLinePunct w:val="0"/>
        <w:autoSpaceDE/>
        <w:autoSpaceDN/>
        <w:bidi w:val="0"/>
        <w:spacing w:line="560" w:lineRule="exact"/>
        <w:ind w:firstLine="631"/>
        <w:jc w:val="left"/>
        <w:textAlignment w:val="auto"/>
        <w:rPr>
          <w:rFonts w:hint="eastAsia"/>
          <w:color w:val="auto"/>
          <w:lang w:val="en-US" w:eastAsia="zh-CN"/>
        </w:rPr>
      </w:pPr>
      <w:r>
        <w:rPr>
          <w:rFonts w:hint="eastAsia"/>
          <w:color w:val="auto"/>
          <w:lang w:eastAsia="zh-CN"/>
        </w:rPr>
        <w:t>优先推荐区长质量管理奖和</w:t>
      </w:r>
      <w:r>
        <w:rPr>
          <w:rFonts w:hint="default"/>
          <w:color w:val="auto"/>
        </w:rPr>
        <w:t>区长质量</w:t>
      </w:r>
      <w:r>
        <w:rPr>
          <w:rFonts w:hint="eastAsia"/>
          <w:color w:val="auto"/>
          <w:lang w:eastAsia="zh-CN"/>
        </w:rPr>
        <w:t>奖</w:t>
      </w:r>
      <w:r>
        <w:rPr>
          <w:rFonts w:hint="default"/>
          <w:color w:val="auto"/>
        </w:rPr>
        <w:t>提名奖</w:t>
      </w:r>
      <w:r>
        <w:rPr>
          <w:rFonts w:hint="eastAsia"/>
          <w:color w:val="auto"/>
          <w:lang w:eastAsia="zh-CN"/>
        </w:rPr>
        <w:t>的获奖企业申报中国质量奖和市长质量管理奖。区政府对获得中国质量奖、市长质量管理奖的企业一次性给予</w:t>
      </w:r>
      <w:r>
        <w:rPr>
          <w:rFonts w:hint="eastAsia"/>
          <w:color w:val="auto"/>
          <w:lang w:val="en-US" w:eastAsia="zh-CN"/>
        </w:rPr>
        <w:t>50万奖励，对获得中国质量奖提名奖、市长质量管理奖提名奖的企业</w:t>
      </w:r>
      <w:r>
        <w:rPr>
          <w:rFonts w:hint="eastAsia"/>
          <w:color w:val="auto"/>
          <w:lang w:eastAsia="zh-CN"/>
        </w:rPr>
        <w:t>一次性给予</w:t>
      </w:r>
      <w:r>
        <w:rPr>
          <w:rFonts w:hint="eastAsia"/>
          <w:color w:val="auto"/>
          <w:lang w:val="en-US" w:eastAsia="zh-CN"/>
        </w:rPr>
        <w:t>30万奖励。</w:t>
      </w:r>
    </w:p>
    <w:p>
      <w:pPr>
        <w:keepNext w:val="0"/>
        <w:keepLines w:val="0"/>
        <w:pageBreakBefore w:val="0"/>
        <w:kinsoku/>
        <w:wordWrap/>
        <w:overflowPunct/>
        <w:topLinePunct w:val="0"/>
        <w:autoSpaceDE/>
        <w:autoSpaceDN/>
        <w:bidi w:val="0"/>
        <w:spacing w:line="560" w:lineRule="exact"/>
        <w:ind w:firstLine="631"/>
        <w:jc w:val="left"/>
        <w:textAlignment w:val="auto"/>
        <w:rPr>
          <w:rFonts w:hint="eastAsia"/>
          <w:color w:val="auto"/>
          <w:lang w:val="en-US" w:eastAsia="zh-CN"/>
        </w:rPr>
      </w:pPr>
      <w:r>
        <w:rPr>
          <w:rFonts w:hint="eastAsia"/>
          <w:color w:val="auto"/>
          <w:lang w:val="en-US" w:eastAsia="zh-CN"/>
        </w:rPr>
        <w:t>当年内同时获得区长质量管理奖、市长质量管理奖、中国质量奖的企业按最高获奖金额给予奖励，不重复计奖。</w:t>
      </w:r>
    </w:p>
    <w:p>
      <w:pPr>
        <w:keepNext w:val="0"/>
        <w:keepLines w:val="0"/>
        <w:pageBreakBefore w:val="0"/>
        <w:kinsoku/>
        <w:wordWrap/>
        <w:overflowPunct/>
        <w:topLinePunct w:val="0"/>
        <w:autoSpaceDE/>
        <w:autoSpaceDN/>
        <w:bidi w:val="0"/>
        <w:spacing w:line="560" w:lineRule="exact"/>
        <w:ind w:firstLine="631"/>
        <w:jc w:val="left"/>
        <w:textAlignment w:val="auto"/>
        <w:rPr>
          <w:rFonts w:hint="eastAsia"/>
          <w:color w:val="auto"/>
          <w:lang w:val="en-US" w:eastAsia="zh-CN"/>
        </w:rPr>
      </w:pPr>
      <w:r>
        <w:rPr>
          <w:rFonts w:hint="eastAsia"/>
          <w:color w:val="auto"/>
        </w:rPr>
        <w:t>奖励资金</w:t>
      </w:r>
      <w:r>
        <w:rPr>
          <w:rFonts w:hint="eastAsia"/>
          <w:color w:val="auto"/>
          <w:lang w:eastAsia="zh-CN"/>
        </w:rPr>
        <w:t>纳入区政府财政预算</w:t>
      </w:r>
      <w:r>
        <w:rPr>
          <w:rFonts w:hint="eastAsia"/>
          <w:color w:val="auto"/>
        </w:rPr>
        <w:t xml:space="preserve">。 </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color w:val="auto"/>
        </w:rPr>
      </w:pPr>
      <w:r>
        <w:rPr>
          <w:rFonts w:hint="eastAsia"/>
          <w:color w:val="auto"/>
        </w:rPr>
        <w:t>第二十</w:t>
      </w:r>
      <w:r>
        <w:rPr>
          <w:rFonts w:hint="eastAsia"/>
          <w:color w:val="auto"/>
          <w:lang w:eastAsia="zh-CN"/>
        </w:rPr>
        <w:t>一</w:t>
      </w:r>
      <w:r>
        <w:rPr>
          <w:rFonts w:hint="eastAsia"/>
          <w:color w:val="auto"/>
        </w:rPr>
        <w:t>条  区产业发展基金、技术改造项目优先</w:t>
      </w:r>
      <w:r>
        <w:rPr>
          <w:rFonts w:hint="eastAsia"/>
          <w:color w:val="auto"/>
          <w:lang w:eastAsia="zh-CN"/>
        </w:rPr>
        <w:t>支持市长质量奖、市长质量奖提名奖、</w:t>
      </w:r>
      <w:r>
        <w:rPr>
          <w:rFonts w:hint="eastAsia"/>
          <w:color w:val="auto"/>
        </w:rPr>
        <w:t>区长质量奖、区长质量奖提名奖</w:t>
      </w:r>
      <w:r>
        <w:rPr>
          <w:rFonts w:hint="eastAsia"/>
          <w:color w:val="auto"/>
          <w:lang w:eastAsia="zh-CN"/>
        </w:rPr>
        <w:t>的</w:t>
      </w:r>
      <w:r>
        <w:rPr>
          <w:rFonts w:hint="eastAsia"/>
          <w:color w:val="auto"/>
        </w:rPr>
        <w:t>获奖</w:t>
      </w:r>
      <w:r>
        <w:rPr>
          <w:rFonts w:hint="eastAsia"/>
          <w:color w:val="auto"/>
          <w:lang w:eastAsia="zh-CN"/>
        </w:rPr>
        <w:t>企业</w:t>
      </w:r>
      <w:r>
        <w:rPr>
          <w:rFonts w:hint="eastAsia"/>
          <w:color w:val="auto"/>
        </w:rPr>
        <w:t>。区政府各部门应为区长质量奖、区长质量奖提名奖获奖</w:t>
      </w:r>
      <w:r>
        <w:rPr>
          <w:rFonts w:hint="eastAsia"/>
          <w:color w:val="auto"/>
          <w:lang w:eastAsia="zh-CN"/>
        </w:rPr>
        <w:t>企业</w:t>
      </w:r>
      <w:r>
        <w:rPr>
          <w:rFonts w:hint="eastAsia"/>
          <w:color w:val="auto"/>
        </w:rPr>
        <w:t>提供绿色通道服务。区内各商业银行应为区长质量奖、区长质量奖提名奖获奖</w:t>
      </w:r>
      <w:r>
        <w:rPr>
          <w:rFonts w:hint="eastAsia"/>
          <w:color w:val="auto"/>
          <w:lang w:eastAsia="zh-CN"/>
        </w:rPr>
        <w:t>企业</w:t>
      </w:r>
      <w:r>
        <w:rPr>
          <w:rFonts w:hint="eastAsia"/>
          <w:color w:val="auto"/>
        </w:rPr>
        <w:t xml:space="preserve">优先提供资金贷款。    </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color w:val="auto"/>
        </w:rPr>
      </w:pPr>
      <w:r>
        <w:rPr>
          <w:rFonts w:hint="eastAsia"/>
          <w:color w:val="auto"/>
        </w:rPr>
        <w:t>第二十</w:t>
      </w:r>
      <w:r>
        <w:rPr>
          <w:rFonts w:hint="eastAsia"/>
          <w:color w:val="auto"/>
          <w:lang w:eastAsia="zh-CN"/>
        </w:rPr>
        <w:t>二</w:t>
      </w:r>
      <w:r>
        <w:rPr>
          <w:rFonts w:hint="eastAsia"/>
          <w:color w:val="auto"/>
        </w:rPr>
        <w:t>条  我区质量检测、计量检定、标准化等</w:t>
      </w:r>
      <w:r>
        <w:rPr>
          <w:rFonts w:hint="eastAsia"/>
          <w:color w:val="auto"/>
          <w:lang w:eastAsia="zh-CN"/>
        </w:rPr>
        <w:t>相关</w:t>
      </w:r>
      <w:r>
        <w:rPr>
          <w:rFonts w:hint="eastAsia"/>
          <w:color w:val="auto"/>
        </w:rPr>
        <w:t>机构为区长质量奖、区长质量奖提名奖获奖</w:t>
      </w:r>
      <w:r>
        <w:rPr>
          <w:rFonts w:hint="eastAsia"/>
          <w:color w:val="auto"/>
          <w:lang w:eastAsia="zh-CN"/>
        </w:rPr>
        <w:t>企业</w:t>
      </w:r>
      <w:r>
        <w:rPr>
          <w:rFonts w:hint="eastAsia"/>
          <w:color w:val="auto"/>
        </w:rPr>
        <w:t xml:space="preserve">提供快捷服务，免费提供技术标准查询。    </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color w:val="auto"/>
        </w:rPr>
      </w:pPr>
      <w:r>
        <w:rPr>
          <w:rFonts w:hint="eastAsia"/>
          <w:color w:val="auto"/>
        </w:rPr>
        <w:t>第二十</w:t>
      </w:r>
      <w:r>
        <w:rPr>
          <w:rFonts w:hint="eastAsia"/>
          <w:color w:val="auto"/>
          <w:lang w:eastAsia="zh-CN"/>
        </w:rPr>
        <w:t>三</w:t>
      </w:r>
      <w:r>
        <w:rPr>
          <w:rFonts w:hint="eastAsia"/>
          <w:color w:val="auto"/>
        </w:rPr>
        <w:t>条  区长质量奖、区长质量奖提名奖评定工作经费由区财政拨付。</w:t>
      </w:r>
      <w:r>
        <w:rPr>
          <w:rFonts w:hint="eastAsia"/>
          <w:color w:val="auto"/>
          <w:lang w:eastAsia="zh-CN"/>
        </w:rPr>
        <w:t>区长质量奖评审全过程不得向企业收取任何费用。</w:t>
      </w:r>
      <w:r>
        <w:rPr>
          <w:rFonts w:hint="eastAsia"/>
          <w:color w:val="auto"/>
        </w:rPr>
        <w:t xml:space="preserve">               </w:t>
      </w:r>
    </w:p>
    <w:p>
      <w:pPr>
        <w:keepNext w:val="0"/>
        <w:keepLines w:val="0"/>
        <w:pageBreakBefore w:val="0"/>
        <w:kinsoku/>
        <w:wordWrap/>
        <w:overflowPunct/>
        <w:topLinePunct w:val="0"/>
        <w:autoSpaceDE/>
        <w:autoSpaceDN/>
        <w:bidi w:val="0"/>
        <w:spacing w:line="560" w:lineRule="exact"/>
        <w:jc w:val="center"/>
        <w:textAlignment w:val="auto"/>
        <w:rPr>
          <w:rFonts w:hint="eastAsia" w:ascii="方正黑体_GBK" w:hAnsi="方正黑体_GBK" w:eastAsia="方正黑体_GBK" w:cs="方正黑体_GBK"/>
          <w:color w:val="auto"/>
        </w:rPr>
      </w:pPr>
      <w:r>
        <w:rPr>
          <w:rFonts w:hint="eastAsia" w:ascii="方正黑体_GBK" w:hAnsi="方正黑体_GBK" w:eastAsia="方正黑体_GBK" w:cs="方正黑体_GBK"/>
          <w:color w:val="auto"/>
        </w:rPr>
        <w:t>第</w:t>
      </w:r>
      <w:r>
        <w:rPr>
          <w:rFonts w:hint="eastAsia" w:ascii="方正黑体_GBK" w:hAnsi="方正黑体_GBK" w:eastAsia="方正黑体_GBK" w:cs="方正黑体_GBK"/>
          <w:color w:val="auto"/>
          <w:lang w:eastAsia="zh-CN"/>
        </w:rPr>
        <w:t>五</w:t>
      </w:r>
      <w:r>
        <w:rPr>
          <w:rFonts w:hint="eastAsia" w:ascii="方正黑体_GBK" w:hAnsi="方正黑体_GBK" w:eastAsia="方正黑体_GBK" w:cs="方正黑体_GBK"/>
          <w:color w:val="auto"/>
        </w:rPr>
        <w:t>章  管理和监督</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ascii="方正仿宋_GBK" w:hAnsi="方正仿宋_GBK" w:eastAsia="方正仿宋_GBK" w:cs="方正仿宋_GBK"/>
          <w:color w:val="auto"/>
          <w:sz w:val="32"/>
          <w:szCs w:val="32"/>
          <w:lang w:eastAsia="zh-CN"/>
        </w:rPr>
      </w:pPr>
      <w:r>
        <w:rPr>
          <w:rFonts w:hint="eastAsia"/>
          <w:color w:val="auto"/>
        </w:rPr>
        <w:t>第二十</w:t>
      </w:r>
      <w:r>
        <w:rPr>
          <w:rFonts w:hint="eastAsia"/>
          <w:color w:val="auto"/>
          <w:lang w:eastAsia="zh-CN"/>
        </w:rPr>
        <w:t>四</w:t>
      </w:r>
      <w:r>
        <w:rPr>
          <w:rFonts w:hint="eastAsia"/>
          <w:color w:val="auto"/>
        </w:rPr>
        <w:t xml:space="preserve">条  </w:t>
      </w:r>
      <w:r>
        <w:rPr>
          <w:rFonts w:hint="eastAsia"/>
          <w:color w:val="auto"/>
          <w:lang w:eastAsia="zh-CN"/>
        </w:rPr>
        <w:t>鼓励</w:t>
      </w:r>
      <w:r>
        <w:rPr>
          <w:rFonts w:hint="eastAsia"/>
          <w:color w:val="auto"/>
        </w:rPr>
        <w:t>获奖</w:t>
      </w:r>
      <w:r>
        <w:rPr>
          <w:rFonts w:hint="eastAsia"/>
          <w:color w:val="auto"/>
          <w:lang w:eastAsia="zh-CN"/>
        </w:rPr>
        <w:t>企业</w:t>
      </w:r>
      <w:r>
        <w:rPr>
          <w:rFonts w:hint="eastAsia"/>
          <w:color w:val="auto"/>
        </w:rPr>
        <w:t>从自身实际出发，</w:t>
      </w:r>
      <w:r>
        <w:rPr>
          <w:rFonts w:hint="eastAsia" w:ascii="方正仿宋_GBK" w:hAnsi="方正仿宋_GBK" w:eastAsia="方正仿宋_GBK" w:cs="方正仿宋_GBK"/>
          <w:color w:val="auto"/>
          <w:sz w:val="32"/>
          <w:szCs w:val="32"/>
        </w:rPr>
        <w:t>持续追求卓越绩效的经营管理模式，</w:t>
      </w:r>
      <w:r>
        <w:rPr>
          <w:rFonts w:hint="eastAsia" w:ascii="方正仿宋_GBK" w:hAnsi="方正仿宋_GBK" w:cs="方正仿宋_GBK"/>
          <w:color w:val="auto"/>
          <w:sz w:val="32"/>
          <w:szCs w:val="32"/>
          <w:lang w:eastAsia="zh-CN"/>
        </w:rPr>
        <w:t>持续实施</w:t>
      </w:r>
      <w:r>
        <w:rPr>
          <w:rFonts w:hint="eastAsia" w:ascii="方正仿宋_GBK" w:hAnsi="方正仿宋_GBK" w:eastAsia="方正仿宋_GBK" w:cs="方正仿宋_GBK"/>
          <w:color w:val="auto"/>
          <w:sz w:val="32"/>
          <w:szCs w:val="32"/>
        </w:rPr>
        <w:t>质量改进和管理创新</w:t>
      </w:r>
      <w:r>
        <w:rPr>
          <w:rFonts w:hint="eastAsia" w:ascii="方正仿宋_GBK" w:hAnsi="方正仿宋_GBK" w:cs="方正仿宋_GBK"/>
          <w:color w:val="auto"/>
          <w:sz w:val="32"/>
          <w:szCs w:val="32"/>
          <w:lang w:eastAsia="zh-CN"/>
        </w:rPr>
        <w:t>，取得良好的经营绩效。</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color w:val="auto"/>
        </w:rPr>
      </w:pPr>
      <w:r>
        <w:rPr>
          <w:rFonts w:hint="eastAsia"/>
          <w:color w:val="auto"/>
        </w:rPr>
        <w:t>第二十</w:t>
      </w:r>
      <w:r>
        <w:rPr>
          <w:rFonts w:hint="eastAsia"/>
          <w:color w:val="auto"/>
          <w:lang w:eastAsia="zh-CN"/>
        </w:rPr>
        <w:t>五</w:t>
      </w:r>
      <w:r>
        <w:rPr>
          <w:rFonts w:hint="eastAsia"/>
          <w:color w:val="auto"/>
        </w:rPr>
        <w:t>条  </w:t>
      </w:r>
      <w:r>
        <w:rPr>
          <w:rFonts w:hint="eastAsia"/>
          <w:color w:val="auto"/>
          <w:lang w:eastAsia="zh-CN"/>
        </w:rPr>
        <w:t>鼓励</w:t>
      </w:r>
      <w:r>
        <w:rPr>
          <w:rFonts w:hint="eastAsia"/>
          <w:color w:val="auto"/>
        </w:rPr>
        <w:t>获奖</w:t>
      </w:r>
      <w:r>
        <w:rPr>
          <w:rFonts w:hint="eastAsia"/>
          <w:color w:val="auto"/>
          <w:lang w:eastAsia="zh-CN"/>
        </w:rPr>
        <w:t>企业</w:t>
      </w:r>
      <w:r>
        <w:rPr>
          <w:color w:val="auto"/>
        </w:rPr>
        <w:t>成为质量倡导者</w:t>
      </w:r>
      <w:r>
        <w:rPr>
          <w:rFonts w:hint="eastAsia"/>
          <w:color w:val="auto"/>
          <w:lang w:eastAsia="zh-CN"/>
        </w:rPr>
        <w:t>、引领者</w:t>
      </w:r>
      <w:r>
        <w:rPr>
          <w:color w:val="auto"/>
        </w:rPr>
        <w:t xml:space="preserve">， </w:t>
      </w:r>
      <w:r>
        <w:rPr>
          <w:rFonts w:hint="eastAsia"/>
          <w:color w:val="auto"/>
        </w:rPr>
        <w:t>不断研究和采用质量管理的新理论、</w:t>
      </w:r>
      <w:r>
        <w:rPr>
          <w:rFonts w:hint="eastAsia"/>
          <w:color w:val="auto"/>
          <w:lang w:eastAsia="zh-CN"/>
        </w:rPr>
        <w:t>新理念、</w:t>
      </w:r>
      <w:r>
        <w:rPr>
          <w:rFonts w:hint="eastAsia"/>
          <w:color w:val="auto"/>
        </w:rPr>
        <w:t>新方法</w:t>
      </w:r>
      <w:r>
        <w:rPr>
          <w:rFonts w:hint="eastAsia"/>
          <w:color w:val="auto"/>
          <w:lang w:eastAsia="zh-CN"/>
        </w:rPr>
        <w:t>，</w:t>
      </w:r>
      <w:r>
        <w:rPr>
          <w:color w:val="auto"/>
        </w:rPr>
        <w:t>积极向其他企</w:t>
      </w:r>
      <w:r>
        <w:rPr>
          <w:rFonts w:hint="default"/>
          <w:color w:val="auto"/>
        </w:rPr>
        <w:t>业</w:t>
      </w:r>
      <w:r>
        <w:rPr>
          <w:rFonts w:hint="eastAsia"/>
          <w:color w:val="auto"/>
          <w:lang w:eastAsia="zh-CN"/>
        </w:rPr>
        <w:t>和组织</w:t>
      </w:r>
      <w:r>
        <w:rPr>
          <w:rFonts w:hint="default"/>
          <w:color w:val="auto"/>
        </w:rPr>
        <w:t>交流质量策略和取得成功业绩的经验， 带动</w:t>
      </w:r>
      <w:bookmarkStart w:id="0" w:name="_GoBack"/>
      <w:bookmarkEnd w:id="0"/>
      <w:r>
        <w:rPr>
          <w:rFonts w:hint="default"/>
          <w:color w:val="auto"/>
        </w:rPr>
        <w:t>全区质量总体水平提升</w:t>
      </w:r>
      <w:r>
        <w:rPr>
          <w:rFonts w:hint="eastAsia"/>
          <w:color w:val="auto"/>
        </w:rPr>
        <w:t>，</w:t>
      </w:r>
      <w:r>
        <w:rPr>
          <w:rFonts w:hint="eastAsia"/>
          <w:color w:val="auto"/>
          <w:lang w:eastAsia="zh-CN"/>
        </w:rPr>
        <w:t>推动全区经济社会高质量发展</w:t>
      </w:r>
      <w:r>
        <w:rPr>
          <w:rFonts w:hint="eastAsia"/>
          <w:color w:val="auto"/>
        </w:rPr>
        <w:t xml:space="preserve">。 </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color w:val="auto"/>
        </w:rPr>
      </w:pPr>
      <w:r>
        <w:rPr>
          <w:rFonts w:hint="eastAsia"/>
          <w:color w:val="auto"/>
        </w:rPr>
        <w:t>第</w:t>
      </w:r>
      <w:r>
        <w:rPr>
          <w:rFonts w:hint="eastAsia"/>
          <w:color w:val="auto"/>
          <w:lang w:eastAsia="zh-CN"/>
        </w:rPr>
        <w:t>二</w:t>
      </w:r>
      <w:r>
        <w:rPr>
          <w:rFonts w:hint="eastAsia"/>
          <w:color w:val="auto"/>
        </w:rPr>
        <w:t>十</w:t>
      </w:r>
      <w:r>
        <w:rPr>
          <w:rFonts w:hint="eastAsia"/>
          <w:color w:val="auto"/>
          <w:lang w:eastAsia="zh-CN"/>
        </w:rPr>
        <w:t>六</w:t>
      </w:r>
      <w:r>
        <w:rPr>
          <w:rFonts w:hint="eastAsia"/>
          <w:color w:val="auto"/>
        </w:rPr>
        <w:t xml:space="preserve">条  </w:t>
      </w:r>
      <w:r>
        <w:rPr>
          <w:color w:val="auto"/>
        </w:rPr>
        <w:t>获</w:t>
      </w:r>
      <w:r>
        <w:rPr>
          <w:rFonts w:hint="eastAsia"/>
          <w:color w:val="auto"/>
          <w:lang w:eastAsia="zh-CN"/>
        </w:rPr>
        <w:t>得区长质量</w:t>
      </w:r>
      <w:r>
        <w:rPr>
          <w:color w:val="auto"/>
        </w:rPr>
        <w:t>奖</w:t>
      </w:r>
      <w:r>
        <w:rPr>
          <w:rFonts w:hint="eastAsia"/>
          <w:color w:val="auto"/>
          <w:lang w:eastAsia="zh-CN"/>
        </w:rPr>
        <w:t>提名奖的企业</w:t>
      </w:r>
      <w:r>
        <w:rPr>
          <w:color w:val="auto"/>
        </w:rPr>
        <w:t>在获奖5</w:t>
      </w:r>
      <w:r>
        <w:rPr>
          <w:rFonts w:hint="eastAsia"/>
          <w:color w:val="auto"/>
          <w:lang w:eastAsia="zh-CN"/>
        </w:rPr>
        <w:t>年</w:t>
      </w:r>
      <w:r>
        <w:rPr>
          <w:rFonts w:hint="default"/>
          <w:color w:val="auto"/>
        </w:rPr>
        <w:t>后，可自愿申报区长质量奖，并按本办法重新参加评选</w:t>
      </w:r>
      <w:r>
        <w:rPr>
          <w:rFonts w:hint="eastAsia"/>
          <w:color w:val="auto"/>
          <w:lang w:eastAsia="zh-CN"/>
        </w:rPr>
        <w:t>，如未获得区长质量奖，不再评区长质量奖提名奖。</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color w:val="auto"/>
        </w:rPr>
      </w:pPr>
      <w:r>
        <w:rPr>
          <w:rFonts w:hint="eastAsia"/>
          <w:color w:val="auto"/>
        </w:rPr>
        <w:t>第</w:t>
      </w:r>
      <w:r>
        <w:rPr>
          <w:rFonts w:hint="eastAsia"/>
          <w:color w:val="auto"/>
          <w:lang w:eastAsia="zh-CN"/>
        </w:rPr>
        <w:t>二</w:t>
      </w:r>
      <w:r>
        <w:rPr>
          <w:rFonts w:hint="eastAsia"/>
          <w:color w:val="auto"/>
        </w:rPr>
        <w:t>十</w:t>
      </w:r>
      <w:r>
        <w:rPr>
          <w:rFonts w:hint="eastAsia"/>
          <w:color w:val="auto"/>
          <w:lang w:eastAsia="zh-CN"/>
        </w:rPr>
        <w:t>七</w:t>
      </w:r>
      <w:r>
        <w:rPr>
          <w:rFonts w:hint="eastAsia"/>
          <w:color w:val="auto"/>
        </w:rPr>
        <w:t>条</w:t>
      </w:r>
      <w:r>
        <w:rPr>
          <w:rFonts w:hint="eastAsia"/>
          <w:color w:val="auto"/>
          <w:lang w:val="en-US" w:eastAsia="zh-CN"/>
        </w:rPr>
        <w:t xml:space="preserve"> </w:t>
      </w:r>
      <w:r>
        <w:rPr>
          <w:rFonts w:hint="eastAsia"/>
          <w:color w:val="auto"/>
        </w:rPr>
        <w:t>获奖</w:t>
      </w:r>
      <w:r>
        <w:rPr>
          <w:rFonts w:hint="eastAsia"/>
          <w:color w:val="auto"/>
          <w:lang w:eastAsia="zh-CN"/>
        </w:rPr>
        <w:t>企业</w:t>
      </w:r>
      <w:r>
        <w:rPr>
          <w:rFonts w:hint="eastAsia"/>
          <w:color w:val="auto"/>
        </w:rPr>
        <w:t>可在广告等有关宣传资料上使用区长质量奖</w:t>
      </w:r>
      <w:r>
        <w:rPr>
          <w:rFonts w:hint="eastAsia"/>
          <w:color w:val="auto"/>
          <w:lang w:eastAsia="zh-CN"/>
        </w:rPr>
        <w:t>（区长质量奖提名奖）</w:t>
      </w:r>
      <w:r>
        <w:rPr>
          <w:rFonts w:hint="eastAsia"/>
          <w:color w:val="auto"/>
        </w:rPr>
        <w:t xml:space="preserve">标志，但不得在产品及产品包装上标注区长质量奖标志。 </w:t>
      </w:r>
    </w:p>
    <w:p>
      <w:pPr>
        <w:keepNext w:val="0"/>
        <w:keepLines w:val="0"/>
        <w:pageBreakBefore w:val="0"/>
        <w:kinsoku/>
        <w:wordWrap/>
        <w:overflowPunct/>
        <w:topLinePunct w:val="0"/>
        <w:autoSpaceDE/>
        <w:autoSpaceDN/>
        <w:bidi w:val="0"/>
        <w:spacing w:line="560" w:lineRule="exact"/>
        <w:ind w:firstLine="632" w:firstLineChars="200"/>
        <w:textAlignment w:val="auto"/>
        <w:rPr>
          <w:rFonts w:hint="default"/>
          <w:color w:val="auto"/>
        </w:rPr>
      </w:pPr>
      <w:r>
        <w:rPr>
          <w:rFonts w:hint="eastAsia"/>
          <w:color w:val="auto"/>
        </w:rPr>
        <w:t>第</w:t>
      </w:r>
      <w:r>
        <w:rPr>
          <w:rFonts w:hint="eastAsia"/>
          <w:color w:val="auto"/>
          <w:lang w:eastAsia="zh-CN"/>
        </w:rPr>
        <w:t>二</w:t>
      </w:r>
      <w:r>
        <w:rPr>
          <w:rFonts w:hint="eastAsia"/>
          <w:color w:val="auto"/>
        </w:rPr>
        <w:t>十</w:t>
      </w:r>
      <w:r>
        <w:rPr>
          <w:rFonts w:hint="eastAsia"/>
          <w:color w:val="auto"/>
          <w:lang w:eastAsia="zh-CN"/>
        </w:rPr>
        <w:t>八</w:t>
      </w:r>
      <w:r>
        <w:rPr>
          <w:rFonts w:hint="eastAsia"/>
          <w:color w:val="auto"/>
        </w:rPr>
        <w:t>条  </w:t>
      </w:r>
      <w:r>
        <w:rPr>
          <w:color w:val="auto"/>
        </w:rPr>
        <w:t>获奖</w:t>
      </w:r>
      <w:r>
        <w:rPr>
          <w:rFonts w:hint="eastAsia"/>
          <w:color w:val="auto"/>
          <w:lang w:eastAsia="zh-CN"/>
        </w:rPr>
        <w:t>企业</w:t>
      </w:r>
      <w:r>
        <w:rPr>
          <w:color w:val="auto"/>
        </w:rPr>
        <w:t>有下列情形之一，经评选委员</w:t>
      </w:r>
      <w:r>
        <w:rPr>
          <w:rFonts w:hint="default"/>
          <w:color w:val="auto"/>
        </w:rPr>
        <w:t>会办公室核实，评选委员会审议，报请区政府审批后，撤销其荣誉称号，收回奖牌、证书和奖金，并在媒体上予以公布。</w:t>
      </w:r>
    </w:p>
    <w:p>
      <w:pPr>
        <w:keepNext w:val="0"/>
        <w:keepLines w:val="0"/>
        <w:pageBreakBefore w:val="0"/>
        <w:kinsoku/>
        <w:wordWrap/>
        <w:overflowPunct/>
        <w:topLinePunct w:val="0"/>
        <w:autoSpaceDE/>
        <w:autoSpaceDN/>
        <w:bidi w:val="0"/>
        <w:spacing w:line="560" w:lineRule="exact"/>
        <w:ind w:firstLine="632" w:firstLineChars="200"/>
        <w:textAlignment w:val="auto"/>
        <w:rPr>
          <w:rFonts w:hint="default"/>
          <w:color w:val="auto"/>
        </w:rPr>
      </w:pPr>
      <w:r>
        <w:rPr>
          <w:rFonts w:hint="default"/>
          <w:color w:val="auto"/>
        </w:rPr>
        <w:t>（一）弄虚作假，或以不正当手段骗取区长质量奖的；</w:t>
      </w:r>
    </w:p>
    <w:p>
      <w:pPr>
        <w:keepNext w:val="0"/>
        <w:keepLines w:val="0"/>
        <w:pageBreakBefore w:val="0"/>
        <w:kinsoku/>
        <w:wordWrap/>
        <w:overflowPunct/>
        <w:topLinePunct w:val="0"/>
        <w:autoSpaceDE/>
        <w:autoSpaceDN/>
        <w:bidi w:val="0"/>
        <w:spacing w:line="560" w:lineRule="exact"/>
        <w:ind w:firstLine="632" w:firstLineChars="200"/>
        <w:textAlignment w:val="auto"/>
        <w:rPr>
          <w:rFonts w:hint="default"/>
          <w:color w:val="auto"/>
        </w:rPr>
      </w:pPr>
      <w:r>
        <w:rPr>
          <w:rFonts w:hint="default"/>
          <w:color w:val="auto"/>
        </w:rPr>
        <w:t xml:space="preserve">（二）在各级监督抽查工作中，发现产品严重质量问题的； </w:t>
      </w:r>
    </w:p>
    <w:p>
      <w:pPr>
        <w:keepNext w:val="0"/>
        <w:keepLines w:val="0"/>
        <w:pageBreakBefore w:val="0"/>
        <w:kinsoku/>
        <w:wordWrap/>
        <w:overflowPunct/>
        <w:topLinePunct w:val="0"/>
        <w:autoSpaceDE/>
        <w:autoSpaceDN/>
        <w:bidi w:val="0"/>
        <w:spacing w:line="560" w:lineRule="exact"/>
        <w:ind w:firstLine="632" w:firstLineChars="200"/>
        <w:textAlignment w:val="auto"/>
        <w:rPr>
          <w:rFonts w:hint="default"/>
          <w:color w:val="auto"/>
        </w:rPr>
      </w:pPr>
      <w:r>
        <w:rPr>
          <w:rFonts w:hint="default"/>
          <w:color w:val="auto"/>
        </w:rPr>
        <w:t>（三）发生重大质量、环境责任事故和较大安全生产责任事</w:t>
      </w:r>
      <w:r>
        <w:rPr>
          <w:rFonts w:hint="default"/>
          <w:color w:val="auto"/>
        </w:rPr>
        <w:br w:type="textWrapping"/>
      </w:r>
      <w:r>
        <w:rPr>
          <w:rFonts w:hint="default"/>
          <w:color w:val="auto"/>
        </w:rPr>
        <w:t>故的；</w:t>
      </w:r>
    </w:p>
    <w:p>
      <w:pPr>
        <w:keepNext w:val="0"/>
        <w:keepLines w:val="0"/>
        <w:pageBreakBefore w:val="0"/>
        <w:kinsoku/>
        <w:wordWrap/>
        <w:overflowPunct/>
        <w:topLinePunct w:val="0"/>
        <w:autoSpaceDE/>
        <w:autoSpaceDN/>
        <w:bidi w:val="0"/>
        <w:spacing w:line="560" w:lineRule="exact"/>
        <w:ind w:firstLine="632" w:firstLineChars="200"/>
        <w:textAlignment w:val="auto"/>
        <w:rPr>
          <w:rFonts w:hint="default"/>
          <w:color w:val="auto"/>
        </w:rPr>
      </w:pPr>
      <w:r>
        <w:rPr>
          <w:rFonts w:hint="default"/>
          <w:color w:val="auto"/>
        </w:rPr>
        <w:t>（四）</w:t>
      </w:r>
      <w:r>
        <w:rPr>
          <w:rFonts w:hint="eastAsia"/>
          <w:color w:val="auto"/>
          <w:lang w:eastAsia="zh-CN"/>
        </w:rPr>
        <w:t>企业</w:t>
      </w:r>
      <w:r>
        <w:rPr>
          <w:rFonts w:hint="default"/>
          <w:color w:val="auto"/>
        </w:rPr>
        <w:t>有违反法律法规的行为，且造成恶劣社会影响的。</w:t>
      </w:r>
    </w:p>
    <w:p>
      <w:pPr>
        <w:keepNext w:val="0"/>
        <w:keepLines w:val="0"/>
        <w:pageBreakBefore w:val="0"/>
        <w:kinsoku/>
        <w:wordWrap/>
        <w:overflowPunct/>
        <w:topLinePunct w:val="0"/>
        <w:autoSpaceDE/>
        <w:autoSpaceDN/>
        <w:bidi w:val="0"/>
        <w:spacing w:line="560" w:lineRule="exact"/>
        <w:ind w:firstLine="632" w:firstLineChars="200"/>
        <w:textAlignment w:val="auto"/>
        <w:rPr>
          <w:rFonts w:hint="default"/>
          <w:color w:val="auto"/>
        </w:rPr>
      </w:pPr>
      <w:r>
        <w:rPr>
          <w:rFonts w:hint="default"/>
          <w:color w:val="auto"/>
        </w:rPr>
        <w:t>第二十九条 政府有关部门为申报企业的虚假数据和材料</w:t>
      </w:r>
      <w:r>
        <w:rPr>
          <w:color w:val="auto"/>
        </w:rPr>
        <w:t>出具证明，为企业骗取奖励提供方便的，由区政府启动</w:t>
      </w:r>
      <w:r>
        <w:rPr>
          <w:rFonts w:hint="default"/>
          <w:color w:val="auto"/>
        </w:rPr>
        <w:t>问责，按照有关规定追究相关人员责任。</w:t>
      </w:r>
    </w:p>
    <w:p>
      <w:pPr>
        <w:keepNext w:val="0"/>
        <w:keepLines w:val="0"/>
        <w:pageBreakBefore w:val="0"/>
        <w:kinsoku/>
        <w:wordWrap/>
        <w:overflowPunct/>
        <w:topLinePunct w:val="0"/>
        <w:autoSpaceDE/>
        <w:autoSpaceDN/>
        <w:bidi w:val="0"/>
        <w:spacing w:line="560" w:lineRule="exact"/>
        <w:ind w:firstLine="632" w:firstLineChars="200"/>
        <w:textAlignment w:val="auto"/>
        <w:rPr>
          <w:rFonts w:hint="default"/>
          <w:color w:val="auto"/>
        </w:rPr>
      </w:pPr>
      <w:r>
        <w:rPr>
          <w:rFonts w:hint="default"/>
          <w:color w:val="auto"/>
        </w:rPr>
        <w:t>第三十条 参与区长质量管理奖评选工作的有关人员，在评</w:t>
      </w:r>
      <w:r>
        <w:rPr>
          <w:rFonts w:hint="default"/>
          <w:color w:val="auto"/>
        </w:rPr>
        <w:br w:type="textWrapping"/>
      </w:r>
      <w:r>
        <w:rPr>
          <w:rFonts w:hint="default"/>
          <w:color w:val="auto"/>
        </w:rPr>
        <w:t>选过程中如有违法违纪、违规的，按照有关规定严肃处理。</w:t>
      </w:r>
    </w:p>
    <w:p>
      <w:pPr>
        <w:keepNext w:val="0"/>
        <w:keepLines w:val="0"/>
        <w:pageBreakBefore w:val="0"/>
        <w:kinsoku/>
        <w:wordWrap/>
        <w:overflowPunct/>
        <w:topLinePunct w:val="0"/>
        <w:autoSpaceDE/>
        <w:autoSpaceDN/>
        <w:bidi w:val="0"/>
        <w:spacing w:line="560" w:lineRule="exact"/>
        <w:jc w:val="center"/>
        <w:textAlignment w:val="auto"/>
        <w:rPr>
          <w:rFonts w:hint="eastAsia"/>
          <w:color w:val="auto"/>
        </w:rPr>
      </w:pPr>
      <w:r>
        <w:rPr>
          <w:rFonts w:hint="eastAsia" w:ascii="方正黑体_GBK" w:hAnsi="方正黑体_GBK" w:eastAsia="方正黑体_GBK" w:cs="方正黑体_GBK"/>
          <w:color w:val="auto"/>
        </w:rPr>
        <w:t>第</w:t>
      </w:r>
      <w:r>
        <w:rPr>
          <w:rFonts w:hint="eastAsia" w:ascii="方正黑体_GBK" w:hAnsi="方正黑体_GBK" w:eastAsia="方正黑体_GBK" w:cs="方正黑体_GBK"/>
          <w:color w:val="auto"/>
          <w:lang w:eastAsia="zh-CN"/>
        </w:rPr>
        <w:t>六</w:t>
      </w:r>
      <w:r>
        <w:rPr>
          <w:rFonts w:hint="eastAsia" w:ascii="方正黑体_GBK" w:hAnsi="方正黑体_GBK" w:eastAsia="方正黑体_GBK" w:cs="方正黑体_GBK"/>
          <w:color w:val="auto"/>
        </w:rPr>
        <w:t>章  附 则</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color w:val="auto"/>
        </w:rPr>
      </w:pPr>
      <w:r>
        <w:rPr>
          <w:rFonts w:hint="eastAsia"/>
          <w:color w:val="auto"/>
        </w:rPr>
        <w:t>第三十</w:t>
      </w:r>
      <w:r>
        <w:rPr>
          <w:rFonts w:hint="eastAsia"/>
          <w:color w:val="auto"/>
          <w:lang w:eastAsia="zh-CN"/>
        </w:rPr>
        <w:t>一</w:t>
      </w:r>
      <w:r>
        <w:rPr>
          <w:rFonts w:hint="eastAsia"/>
          <w:color w:val="auto"/>
        </w:rPr>
        <w:t>条  区长质量奖评选办法实施细则</w:t>
      </w:r>
      <w:r>
        <w:rPr>
          <w:rFonts w:hint="eastAsia"/>
          <w:color w:val="auto"/>
          <w:lang w:eastAsia="zh-CN"/>
        </w:rPr>
        <w:t>等相关配套制度</w:t>
      </w:r>
      <w:r>
        <w:rPr>
          <w:rFonts w:hint="eastAsia"/>
          <w:color w:val="auto"/>
        </w:rPr>
        <w:t>由评选委员会办公室另行制定。</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color w:val="auto"/>
        </w:rPr>
      </w:pPr>
      <w:r>
        <w:rPr>
          <w:rFonts w:hint="eastAsia"/>
          <w:color w:val="auto"/>
        </w:rPr>
        <w:t>第三十</w:t>
      </w:r>
      <w:r>
        <w:rPr>
          <w:rFonts w:hint="eastAsia"/>
          <w:color w:val="auto"/>
          <w:lang w:eastAsia="zh-CN"/>
        </w:rPr>
        <w:t>二</w:t>
      </w:r>
      <w:r>
        <w:rPr>
          <w:rFonts w:hint="eastAsia"/>
          <w:color w:val="auto"/>
        </w:rPr>
        <w:t>条  本办法由荣昌区区长质量奖评选委员会办公室负责解释。</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color w:val="auto"/>
        </w:rPr>
      </w:pPr>
      <w:r>
        <w:rPr>
          <w:rFonts w:hint="eastAsia"/>
          <w:color w:val="auto"/>
        </w:rPr>
        <w:t>第三十</w:t>
      </w:r>
      <w:r>
        <w:rPr>
          <w:rFonts w:hint="eastAsia"/>
          <w:color w:val="auto"/>
          <w:lang w:eastAsia="zh-CN"/>
        </w:rPr>
        <w:t>三</w:t>
      </w:r>
      <w:r>
        <w:rPr>
          <w:rFonts w:hint="eastAsia"/>
          <w:color w:val="auto"/>
        </w:rPr>
        <w:t xml:space="preserve">条  本办法自印发之日起施行。    </w:t>
      </w:r>
    </w:p>
    <w:p>
      <w:pPr>
        <w:keepNext w:val="0"/>
        <w:keepLines w:val="0"/>
        <w:pageBreakBefore w:val="0"/>
        <w:kinsoku/>
        <w:wordWrap/>
        <w:overflowPunct/>
        <w:topLinePunct w:val="0"/>
        <w:autoSpaceDE/>
        <w:autoSpaceDN/>
        <w:bidi w:val="0"/>
        <w:spacing w:line="560" w:lineRule="exact"/>
        <w:ind w:firstLine="632" w:firstLineChars="200"/>
        <w:textAlignment w:val="auto"/>
        <w:rPr>
          <w:rFonts w:hint="eastAsia"/>
          <w:color w:val="auto"/>
        </w:rPr>
      </w:pPr>
      <w:r>
        <w:rPr>
          <w:rFonts w:hint="eastAsia"/>
          <w:color w:val="auto"/>
        </w:rPr>
        <w:t>第三十</w:t>
      </w:r>
      <w:r>
        <w:rPr>
          <w:rFonts w:hint="eastAsia"/>
          <w:color w:val="auto"/>
          <w:lang w:eastAsia="zh-CN"/>
        </w:rPr>
        <w:t>四</w:t>
      </w:r>
      <w:r>
        <w:rPr>
          <w:rFonts w:hint="eastAsia"/>
          <w:color w:val="auto"/>
        </w:rPr>
        <w:t>条  原荣昌府发﹝201</w:t>
      </w:r>
      <w:r>
        <w:rPr>
          <w:rFonts w:hint="eastAsia"/>
          <w:color w:val="auto"/>
          <w:lang w:val="en-US" w:eastAsia="zh-CN"/>
        </w:rPr>
        <w:t>6</w:t>
      </w:r>
      <w:r>
        <w:rPr>
          <w:rFonts w:hint="eastAsia"/>
          <w:color w:val="auto"/>
        </w:rPr>
        <w:t>﹞3</w:t>
      </w:r>
      <w:r>
        <w:rPr>
          <w:rFonts w:hint="eastAsia"/>
          <w:color w:val="auto"/>
          <w:lang w:val="en-US" w:eastAsia="zh-CN"/>
        </w:rPr>
        <w:t>1</w:t>
      </w:r>
      <w:r>
        <w:rPr>
          <w:rFonts w:hint="eastAsia"/>
          <w:color w:val="auto"/>
        </w:rPr>
        <w:t>号文件同时废止。</w:t>
      </w:r>
    </w:p>
    <w:p>
      <w:pPr>
        <w:keepNext w:val="0"/>
        <w:keepLines w:val="0"/>
        <w:pageBreakBefore w:val="0"/>
        <w:kinsoku/>
        <w:wordWrap/>
        <w:overflowPunct/>
        <w:topLinePunct w:val="0"/>
        <w:autoSpaceDE/>
        <w:autoSpaceDN/>
        <w:bidi w:val="0"/>
        <w:spacing w:line="560" w:lineRule="exact"/>
        <w:textAlignment w:val="auto"/>
        <w:rPr>
          <w:color w:val="auto"/>
        </w:rPr>
      </w:pPr>
    </w:p>
    <w:sectPr>
      <w:headerReference r:id="rId4" w:type="first"/>
      <w:footerReference r:id="rId7" w:type="first"/>
      <w:headerReference r:id="rId3" w:type="default"/>
      <w:footerReference r:id="rId5" w:type="default"/>
      <w:footerReference r:id="rId6" w:type="even"/>
      <w:pgSz w:w="11906" w:h="16838"/>
      <w:pgMar w:top="2098" w:right="1474" w:bottom="1984" w:left="1587" w:header="851" w:footer="1474" w:gutter="0"/>
      <w:pgNumType w:fmt="decimal"/>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mirrorMargins w:val="1"/>
  <w:bordersDoNotSurroundHeader w:val="0"/>
  <w:bordersDoNotSurroundFooter w:val="0"/>
  <w:documentProtection w:enforcement="0"/>
  <w:defaultTabStop w:val="420"/>
  <w:evenAndOddHeaders w:val="1"/>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hNmI2YTE0ZDVmZWZjZGU4ZmU2NTkzYTRjMzQzYzUifQ=="/>
  </w:docVars>
  <w:rsids>
    <w:rsidRoot w:val="7156557C"/>
    <w:rsid w:val="030731BB"/>
    <w:rsid w:val="041C31C4"/>
    <w:rsid w:val="04CE7BE3"/>
    <w:rsid w:val="05592701"/>
    <w:rsid w:val="06A029A9"/>
    <w:rsid w:val="06D14344"/>
    <w:rsid w:val="0914315D"/>
    <w:rsid w:val="092B6B72"/>
    <w:rsid w:val="0BEF207A"/>
    <w:rsid w:val="0CCE46E7"/>
    <w:rsid w:val="0DB6018A"/>
    <w:rsid w:val="10B169D0"/>
    <w:rsid w:val="14E3669A"/>
    <w:rsid w:val="178D0AC5"/>
    <w:rsid w:val="190A7183"/>
    <w:rsid w:val="1A5F2C1C"/>
    <w:rsid w:val="1AED45E7"/>
    <w:rsid w:val="26506717"/>
    <w:rsid w:val="27C71264"/>
    <w:rsid w:val="2BC11619"/>
    <w:rsid w:val="2BFD7BFA"/>
    <w:rsid w:val="2C301B00"/>
    <w:rsid w:val="2C3E7C97"/>
    <w:rsid w:val="2C565BF0"/>
    <w:rsid w:val="2DC0690A"/>
    <w:rsid w:val="2DF86886"/>
    <w:rsid w:val="2F8310E0"/>
    <w:rsid w:val="30152FE7"/>
    <w:rsid w:val="306A5204"/>
    <w:rsid w:val="33084A66"/>
    <w:rsid w:val="34C41FA3"/>
    <w:rsid w:val="35905845"/>
    <w:rsid w:val="38D806EF"/>
    <w:rsid w:val="3C721D06"/>
    <w:rsid w:val="3E2E2B5F"/>
    <w:rsid w:val="41B248E4"/>
    <w:rsid w:val="41F62C7C"/>
    <w:rsid w:val="422375DB"/>
    <w:rsid w:val="44EA6267"/>
    <w:rsid w:val="486101B5"/>
    <w:rsid w:val="4B2D5FDE"/>
    <w:rsid w:val="4B346A49"/>
    <w:rsid w:val="4E706FED"/>
    <w:rsid w:val="504A2531"/>
    <w:rsid w:val="531D398D"/>
    <w:rsid w:val="534F4F0D"/>
    <w:rsid w:val="537F7C8D"/>
    <w:rsid w:val="57AE76D2"/>
    <w:rsid w:val="59D70C41"/>
    <w:rsid w:val="5D3A6883"/>
    <w:rsid w:val="5DA00333"/>
    <w:rsid w:val="617D634E"/>
    <w:rsid w:val="61890D3F"/>
    <w:rsid w:val="63395C27"/>
    <w:rsid w:val="64933419"/>
    <w:rsid w:val="65E17F1D"/>
    <w:rsid w:val="66723541"/>
    <w:rsid w:val="672B252C"/>
    <w:rsid w:val="695C1155"/>
    <w:rsid w:val="6ADF7409"/>
    <w:rsid w:val="6BCB5481"/>
    <w:rsid w:val="70D173C0"/>
    <w:rsid w:val="71502556"/>
    <w:rsid w:val="7156557C"/>
    <w:rsid w:val="71E3175C"/>
    <w:rsid w:val="74A97F50"/>
    <w:rsid w:val="74BC5481"/>
    <w:rsid w:val="76EA3433"/>
    <w:rsid w:val="78AA0275"/>
    <w:rsid w:val="7FC607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3634</Words>
  <Characters>3669</Characters>
  <Lines>0</Lines>
  <Paragraphs>0</Paragraphs>
  <TotalTime>0</TotalTime>
  <ScaleCrop>false</ScaleCrop>
  <LinksUpToDate>false</LinksUpToDate>
  <CharactersWithSpaces>3876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2023-05-23T07:13:00Z</dcterms:created>
  <dc:creator>Administrator</dc:creator>
  <cp:lastModifiedBy>Administrator</cp:lastModifiedBy>
  <cp:lastPrinted>2023-05-29T02:21:00Z</cp:lastPrinted>
  <dcterms:modified xsi:type="dcterms:W3CDTF">2023-07-03T02:28:43Z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647CDDC63338448A895A6FEA9995CF1B_12</vt:lpwstr>
  </property>
</Properties>
</file>