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方正小标宋_GBK" w:hAnsi="方正小标宋_GBK" w:eastAsia="方正小标宋_GBK" w:cs="方正小标宋_GBK"/>
          <w:color w:val="000000" w:themeColor="text1"/>
          <w:kern w:val="33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永川区科技创新支撑产业发展激励政策（试行）</w:t>
      </w:r>
    </w:p>
    <w:p>
      <w:pPr>
        <w:pStyle w:val="4"/>
        <w:spacing w:line="594" w:lineRule="exact"/>
        <w:ind w:firstLine="0" w:firstLineChars="0"/>
        <w:jc w:val="center"/>
        <w:rPr>
          <w:rFonts w:hint="eastAsia"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（征求意见稿）</w:t>
      </w:r>
    </w:p>
    <w:p/>
    <w:p>
      <w:pPr>
        <w:spacing w:line="592" w:lineRule="exact"/>
        <w:ind w:firstLine="640" w:firstLineChars="200"/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为全面贯彻党的二十大</w:t>
      </w:r>
      <w:bookmarkStart w:id="0" w:name="_GoBack"/>
      <w:bookmarkEnd w:id="0"/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精神和习近平总书记关于推动科技创新的重要论述，加快建设“两双”大城、“两高”强区，优化配置创新资源，科技创新支撑产业高质量发展，制定以下政策。</w:t>
      </w:r>
    </w:p>
    <w:p>
      <w:pPr>
        <w:tabs>
          <w:tab w:val="left" w:pos="6521"/>
        </w:tabs>
        <w:spacing w:line="592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一、培育壮大创新主体。</w:t>
      </w:r>
    </w:p>
    <w:p>
      <w:pPr>
        <w:tabs>
          <w:tab w:val="left" w:pos="6521"/>
        </w:tabs>
        <w:spacing w:line="592" w:lineRule="exact"/>
        <w:ind w:firstLine="640" w:firstLineChars="200"/>
        <w:rPr>
          <w:rFonts w:ascii="方正仿宋_GBK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第一条 </w:t>
      </w:r>
      <w:r>
        <w:rPr>
          <w:rFonts w:ascii="方正楷体_GBK" w:hAnsi="Times New Roman" w:eastAsia="方正楷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楷体_GBK" w:hAnsi="Times New Roman" w:eastAsia="方正楷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大力培育科技企业。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入库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市级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科技型企业并更新年报的，给予一次性补助1万元。对新认定、通过复审及整体迁入的高新技术企业</w:t>
      </w:r>
      <w:r>
        <w:rPr>
          <w:rFonts w:hint="eastAsia" w:ascii="方正仿宋_GBK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给予一次性专项经费支持：</w:t>
      </w:r>
    </w:p>
    <w:p>
      <w:pPr>
        <w:tabs>
          <w:tab w:val="left" w:pos="6521"/>
        </w:tabs>
        <w:spacing w:line="592" w:lineRule="exact"/>
        <w:ind w:firstLine="640" w:firstLineChars="200"/>
        <w:rPr>
          <w:rFonts w:ascii="方正仿宋_GBK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（一）对首次通过认定的规上企业一次性给予最高</w:t>
      </w:r>
      <w:r>
        <w:rPr>
          <w:rFonts w:ascii="Times New Roman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_GBK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万元支持，通过复审的一次性给予最高</w:t>
      </w:r>
      <w:r>
        <w:rPr>
          <w:rFonts w:ascii="Times New Roman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仿宋_GBK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万元支持；</w:t>
      </w:r>
    </w:p>
    <w:p>
      <w:pPr>
        <w:tabs>
          <w:tab w:val="left" w:pos="6521"/>
        </w:tabs>
        <w:spacing w:line="592" w:lineRule="exact"/>
        <w:ind w:firstLine="640" w:firstLineChars="200"/>
        <w:rPr>
          <w:rFonts w:ascii="方正仿宋_GBK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（二）对首次通过认定的其他企业一次性给予最高</w:t>
      </w:r>
      <w:r>
        <w:rPr>
          <w:rFonts w:ascii="Times New Roman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万元支持，通过复审的一次性给予最高</w:t>
      </w:r>
      <w:r>
        <w:rPr>
          <w:rFonts w:ascii="Times New Roman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万元支持；</w:t>
      </w:r>
    </w:p>
    <w:p>
      <w:pPr>
        <w:tabs>
          <w:tab w:val="left" w:pos="6521"/>
        </w:tabs>
        <w:spacing w:line="592" w:lineRule="exact"/>
        <w:ind w:firstLine="640" w:firstLineChars="200"/>
        <w:rPr>
          <w:rFonts w:ascii="方正仿宋_GBK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（三）对整体迁入的高新技术企业一次性给予最高</w:t>
      </w:r>
      <w:r>
        <w:rPr>
          <w:rFonts w:hint="eastAsia" w:ascii="Times New Roman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方正仿宋_GBK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支持。</w:t>
      </w:r>
    </w:p>
    <w:p>
      <w:pPr>
        <w:spacing w:line="592" w:lineRule="exact"/>
        <w:ind w:firstLine="640" w:firstLineChars="200"/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第二条  支持独立法人新型研发机构建设。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国内外知名高校、科研院所、世界500强企业以及中央企业以独资、合资、合作等方式在永设立独立法人高水平新型研发机构，对其给予不低于1000万元资金支持。获市级新型高端研发机构专项资金的，按所获专项资金给予1:1配套支持，最高不超过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万元；获市级初创型、区级新型研发机构认定，一次性分别给予50万元、20万元支持。</w:t>
      </w:r>
    </w:p>
    <w:p>
      <w:pPr>
        <w:tabs>
          <w:tab w:val="left" w:pos="6521"/>
        </w:tabs>
        <w:spacing w:line="592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二、支持提升研发能力。</w:t>
      </w:r>
    </w:p>
    <w:p>
      <w:pPr>
        <w:tabs>
          <w:tab w:val="left" w:pos="6521"/>
        </w:tabs>
        <w:spacing w:line="592" w:lineRule="exact"/>
        <w:ind w:firstLine="640" w:firstLineChars="200"/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第三条  鼓励加大研发投入。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全面落实企业研发投入加计扣除税收优惠政策，对建立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研发准备金制度且申报研发费用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在100万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元以上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1000万元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以内的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企业，区级按研发费用存量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不高于3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%、增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量不高于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10%给予补助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6521"/>
        </w:tabs>
        <w:spacing w:line="592" w:lineRule="exact"/>
        <w:ind w:firstLine="640" w:firstLineChars="200"/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第四条 </w:t>
      </w:r>
      <w:r>
        <w:rPr>
          <w:rFonts w:ascii="方正楷体_GBK" w:hAnsi="Times New Roman" w:eastAsia="方正楷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楷体_GBK" w:hAnsi="Times New Roman" w:eastAsia="方正楷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组建创新联合体。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推进产业链、创新链深度融合，组建一批龙头企业牵头、中小企业参与、高校院所支撑、各创新主体相互协同的创新联合体，提升企业创新能力和产业核心竞争力。根据绩效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评估情况给予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每个创新联合体最高不超过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万元的运行经费支持。</w:t>
      </w:r>
    </w:p>
    <w:p>
      <w:pPr>
        <w:spacing w:line="592" w:lineRule="exact"/>
        <w:ind w:firstLine="640" w:firstLineChars="200"/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第五条 </w:t>
      </w:r>
      <w:r>
        <w:rPr>
          <w:rFonts w:ascii="方正楷体_GBK" w:hAnsi="Times New Roman" w:eastAsia="方正楷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楷体_GBK" w:hAnsi="Times New Roman" w:eastAsia="方正楷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支持研发</w:t>
      </w:r>
      <w:r>
        <w:rPr>
          <w:rFonts w:ascii="方正楷体_GBK" w:hAnsi="Times New Roman" w:eastAsia="方正楷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方正楷体_GBK" w:hAnsi="Times New Roman" w:eastAsia="方正楷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建设。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新认定全国重点实验室、国家技术创新中心等国家级科技创新基地，按照国拨资金1：1配套</w:t>
      </w:r>
      <w:r>
        <w:rPr>
          <w:rFonts w:hint="eastAsia"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奖励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，最高不超过100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万元。对新认定的重点实验室、技术创新中心等市级、区级科技创新基地，分别给予50万元、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0万元一次性补助。对新认定的国家级、市级企业技术中心，分别给予1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万元、2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万元一次性补助。</w:t>
      </w:r>
    </w:p>
    <w:p>
      <w:pPr>
        <w:tabs>
          <w:tab w:val="left" w:pos="6521"/>
        </w:tabs>
        <w:spacing w:line="592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三、鼓励科技成果转化。</w:t>
      </w:r>
    </w:p>
    <w:p>
      <w:pPr>
        <w:ind w:firstLine="640" w:firstLineChars="200"/>
        <w:rPr>
          <w:rFonts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第六条 支持开展创新创业。</w:t>
      </w:r>
      <w:r>
        <w:rPr>
          <w:rFonts w:hint="eastAsia"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鼓励高校师生和科研人员开展创新创业活动</w:t>
      </w:r>
      <w:r>
        <w:rPr>
          <w:rFonts w:hint="eastAsia" w:ascii="方正仿宋_GBK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区内转化的科技成果获得国家级、市级科学技术奖或科技创新创业大赛、创新挑战赛奖励，按1：1给予配套奖励，分别最高不超过50万元、20万元。</w:t>
      </w:r>
    </w:p>
    <w:p>
      <w:pPr>
        <w:autoSpaceDE w:val="0"/>
        <w:adjustRightInd w:val="0"/>
        <w:snapToGrid w:val="0"/>
        <w:spacing w:line="592" w:lineRule="exact"/>
        <w:ind w:firstLine="640" w:firstLineChars="200"/>
        <w:rPr>
          <w:rFonts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第七条 激励重大科技成果产业化。</w:t>
      </w:r>
      <w:r>
        <w:rPr>
          <w:rFonts w:hint="eastAsia" w:ascii="方正仿宋_GBK" w:hAnsi="方正仿宋_GBK" w:cs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鼓励高校院所、企业等重大科技成果在永开展二次开发、工艺验证和试生产等中小试服务，投入正式运营并产业化后，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根据重大科技成果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我区经济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贡献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情况，给予最高不超过5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0万元的产业化补贴。</w:t>
      </w:r>
    </w:p>
    <w:p>
      <w:pPr>
        <w:autoSpaceDE w:val="0"/>
        <w:adjustRightInd w:val="0"/>
        <w:snapToGrid w:val="0"/>
        <w:spacing w:line="592" w:lineRule="exact"/>
        <w:ind w:firstLine="640" w:firstLineChars="200"/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第八条 支持建设科技孵化机构。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对新认定的国家级、市级、区级的众创空间（科技企业孵化器、创新创业示范基地、工业设计中心），分别予以50万元、20万元、1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万元的奖励。</w:t>
      </w:r>
    </w:p>
    <w:p>
      <w:pPr>
        <w:autoSpaceDE w:val="0"/>
        <w:adjustRightInd w:val="0"/>
        <w:snapToGrid w:val="0"/>
        <w:spacing w:line="592" w:lineRule="exact"/>
        <w:ind w:firstLine="640" w:firstLineChars="200"/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第九条 鼓励技术交易。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对认定为国家、市级、区级技术转移转化机构的，分别给予最高50万元、20万元、1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万元一次性补助。技术合同在市、区科技部门登记认定后，按技术合同成交额最高不超过5‰给予补助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djustRightInd w:val="0"/>
        <w:snapToGrid w:val="0"/>
        <w:spacing w:line="592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四、优化创新发展生态</w:t>
      </w:r>
    </w:p>
    <w:p>
      <w:pPr>
        <w:autoSpaceDE w:val="0"/>
        <w:adjustRightInd w:val="0"/>
        <w:snapToGrid w:val="0"/>
        <w:spacing w:line="592" w:lineRule="exact"/>
        <w:ind w:firstLine="640" w:firstLineChars="200"/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第十条 </w:t>
      </w:r>
      <w:r>
        <w:rPr>
          <w:rFonts w:ascii="方正楷体_GBK" w:hAnsi="Times New Roman" w:eastAsia="方正楷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楷体_GBK" w:hAnsi="Times New Roman" w:eastAsia="方正楷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支持</w:t>
      </w:r>
      <w:r>
        <w:rPr>
          <w:rFonts w:ascii="方正楷体_GBK" w:hAnsi="Times New Roman" w:eastAsia="方正楷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科技人才集聚</w:t>
      </w:r>
      <w:r>
        <w:rPr>
          <w:rFonts w:hint="eastAsia" w:ascii="方正楷体_GBK" w:hAnsi="Times New Roman" w:eastAsia="方正楷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引进产业发展急需的顶尖人才及团队，对其给予资金支持。新认定市级以上院士专家工作站正常运行一年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的，一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次性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给予最高不超过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0万元补助。企业、高校院所等在永牵头举办主导产业密切相关的国际、国内重要影响力的产业发展峰会，一次性分别给予1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万元、5万元补助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djustRightInd w:val="0"/>
        <w:snapToGrid w:val="0"/>
        <w:spacing w:line="592" w:lineRule="exact"/>
        <w:ind w:firstLine="640" w:firstLineChars="200"/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第十一条  强化科技金融支撑。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发挥政府基金的引导和放大作用，有效吸纳社会投资，发展壮大科创培育基金。加大对科技型企业信贷支持，对获得知识价值信用贷款的科技型企业，按时还本付息后，给予企业该项贷款当期支付服务费50%的补助。</w:t>
      </w:r>
    </w:p>
    <w:p>
      <w:pPr>
        <w:autoSpaceDE w:val="0"/>
        <w:adjustRightInd w:val="0"/>
        <w:snapToGrid w:val="0"/>
        <w:spacing w:line="592" w:lineRule="exact"/>
        <w:ind w:firstLine="640" w:firstLineChars="200"/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本政策自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日起施行。每年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由区科技局会同有关部门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企业申报，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落实奖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补政策。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同一企业不重复享受各级政府出台的同类政策，明确表述为“配套政策”和“市区联动政策”的除外。涉及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资金兑付优先从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招商引资协议明确的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产业发展资金中安排。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本政策涉及补助资金，属于园区内项目的，由各产业园负责筹资兑现，园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区外的</w:t>
      </w:r>
      <w:r>
        <w:rPr>
          <w:rFonts w:hint="eastAsia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补助资金由区财政负责兑现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djustRightInd w:val="0"/>
        <w:snapToGrid w:val="0"/>
        <w:spacing w:line="592" w:lineRule="exact"/>
        <w:ind w:firstLine="640" w:firstLineChars="200"/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2098" w:right="1531" w:bottom="1985" w:left="1531" w:header="851" w:footer="1474" w:gutter="0"/>
      <w:pgNumType w:fmt="numberInDash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32"/>
        <w:szCs w:val="32"/>
      </w:rPr>
      <w:id w:val="-880018349"/>
      <w:docPartObj>
        <w:docPartGallery w:val="autotext"/>
      </w:docPartObj>
    </w:sdtPr>
    <w:sdtEndPr>
      <w:rPr>
        <w:sz w:val="32"/>
        <w:szCs w:val="32"/>
      </w:rPr>
    </w:sdtEndPr>
    <w:sdtContent>
      <w:p>
        <w:pPr>
          <w:pStyle w:val="7"/>
          <w:jc w:val="center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7 -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2E1DFA"/>
    <w:rsid w:val="0000118C"/>
    <w:rsid w:val="001210A0"/>
    <w:rsid w:val="001A1BCE"/>
    <w:rsid w:val="00206639"/>
    <w:rsid w:val="00221CB4"/>
    <w:rsid w:val="00226F07"/>
    <w:rsid w:val="002276EE"/>
    <w:rsid w:val="002B050F"/>
    <w:rsid w:val="00306CE7"/>
    <w:rsid w:val="00312B33"/>
    <w:rsid w:val="003B3DB9"/>
    <w:rsid w:val="003E2C60"/>
    <w:rsid w:val="003F30C0"/>
    <w:rsid w:val="00401C01"/>
    <w:rsid w:val="0040651E"/>
    <w:rsid w:val="0041732B"/>
    <w:rsid w:val="00417C15"/>
    <w:rsid w:val="00426FE0"/>
    <w:rsid w:val="004344CD"/>
    <w:rsid w:val="00457876"/>
    <w:rsid w:val="004C36CE"/>
    <w:rsid w:val="004C3715"/>
    <w:rsid w:val="004E359C"/>
    <w:rsid w:val="004F2449"/>
    <w:rsid w:val="005420D8"/>
    <w:rsid w:val="00544AC5"/>
    <w:rsid w:val="0056408C"/>
    <w:rsid w:val="005A346E"/>
    <w:rsid w:val="005B2A80"/>
    <w:rsid w:val="005C4042"/>
    <w:rsid w:val="00643DCA"/>
    <w:rsid w:val="006546FD"/>
    <w:rsid w:val="0067029E"/>
    <w:rsid w:val="00672C87"/>
    <w:rsid w:val="006C28CC"/>
    <w:rsid w:val="007F35BB"/>
    <w:rsid w:val="008150C5"/>
    <w:rsid w:val="00826DBF"/>
    <w:rsid w:val="00831661"/>
    <w:rsid w:val="008727C4"/>
    <w:rsid w:val="008749A7"/>
    <w:rsid w:val="008A31F8"/>
    <w:rsid w:val="008B4AC8"/>
    <w:rsid w:val="008C3385"/>
    <w:rsid w:val="00912349"/>
    <w:rsid w:val="009171FD"/>
    <w:rsid w:val="00946D66"/>
    <w:rsid w:val="009B3E05"/>
    <w:rsid w:val="009B5F8B"/>
    <w:rsid w:val="009C6474"/>
    <w:rsid w:val="00A0484C"/>
    <w:rsid w:val="00B13FD3"/>
    <w:rsid w:val="00B16A6E"/>
    <w:rsid w:val="00B261C5"/>
    <w:rsid w:val="00B3679D"/>
    <w:rsid w:val="00B94C27"/>
    <w:rsid w:val="00C07275"/>
    <w:rsid w:val="00C44D70"/>
    <w:rsid w:val="00C57F85"/>
    <w:rsid w:val="00C81E7D"/>
    <w:rsid w:val="00CA0130"/>
    <w:rsid w:val="00CB1C82"/>
    <w:rsid w:val="00CB660D"/>
    <w:rsid w:val="00D0174D"/>
    <w:rsid w:val="00D80817"/>
    <w:rsid w:val="00D85E09"/>
    <w:rsid w:val="00E0735B"/>
    <w:rsid w:val="00E770B6"/>
    <w:rsid w:val="00E7713F"/>
    <w:rsid w:val="00E9004F"/>
    <w:rsid w:val="00EB0926"/>
    <w:rsid w:val="00ED0452"/>
    <w:rsid w:val="00F70BAE"/>
    <w:rsid w:val="00F96AD2"/>
    <w:rsid w:val="01C41BC8"/>
    <w:rsid w:val="0265517B"/>
    <w:rsid w:val="03BA28F2"/>
    <w:rsid w:val="052F733F"/>
    <w:rsid w:val="05EA70EF"/>
    <w:rsid w:val="065A7111"/>
    <w:rsid w:val="07066363"/>
    <w:rsid w:val="089446E3"/>
    <w:rsid w:val="09B73402"/>
    <w:rsid w:val="0A3C6652"/>
    <w:rsid w:val="0CD91C21"/>
    <w:rsid w:val="0D3E507A"/>
    <w:rsid w:val="0F2F2382"/>
    <w:rsid w:val="0FAD736D"/>
    <w:rsid w:val="10FE6ED8"/>
    <w:rsid w:val="11834288"/>
    <w:rsid w:val="11CF6ACF"/>
    <w:rsid w:val="133A67D3"/>
    <w:rsid w:val="139A44F9"/>
    <w:rsid w:val="13CF76F6"/>
    <w:rsid w:val="15581C1A"/>
    <w:rsid w:val="15EC6D9D"/>
    <w:rsid w:val="16A9050B"/>
    <w:rsid w:val="176C20A9"/>
    <w:rsid w:val="1EDE2420"/>
    <w:rsid w:val="1EF90F33"/>
    <w:rsid w:val="248021A4"/>
    <w:rsid w:val="2511639F"/>
    <w:rsid w:val="26D263FD"/>
    <w:rsid w:val="279614ED"/>
    <w:rsid w:val="283219DB"/>
    <w:rsid w:val="2AD37442"/>
    <w:rsid w:val="2BCD4295"/>
    <w:rsid w:val="2DB835F6"/>
    <w:rsid w:val="2F4D7990"/>
    <w:rsid w:val="30D36AED"/>
    <w:rsid w:val="31B84F0E"/>
    <w:rsid w:val="3330193F"/>
    <w:rsid w:val="33A44AFF"/>
    <w:rsid w:val="33DD4B7A"/>
    <w:rsid w:val="34237C88"/>
    <w:rsid w:val="3642568F"/>
    <w:rsid w:val="36610FAC"/>
    <w:rsid w:val="36AE02A4"/>
    <w:rsid w:val="38846CB1"/>
    <w:rsid w:val="39093496"/>
    <w:rsid w:val="39F80DE7"/>
    <w:rsid w:val="3A7D4C12"/>
    <w:rsid w:val="3D640474"/>
    <w:rsid w:val="3F2E1DFA"/>
    <w:rsid w:val="3F7F6260"/>
    <w:rsid w:val="40335320"/>
    <w:rsid w:val="431F1AEB"/>
    <w:rsid w:val="43870D69"/>
    <w:rsid w:val="43A901CC"/>
    <w:rsid w:val="45A4578D"/>
    <w:rsid w:val="45B573E4"/>
    <w:rsid w:val="46571494"/>
    <w:rsid w:val="4CDE7F46"/>
    <w:rsid w:val="4D082FB0"/>
    <w:rsid w:val="4F017194"/>
    <w:rsid w:val="4F8F4F57"/>
    <w:rsid w:val="50184D4D"/>
    <w:rsid w:val="503A1482"/>
    <w:rsid w:val="507D50BF"/>
    <w:rsid w:val="509C6516"/>
    <w:rsid w:val="51CE1A98"/>
    <w:rsid w:val="5299046F"/>
    <w:rsid w:val="54B51DBA"/>
    <w:rsid w:val="54EE3BA4"/>
    <w:rsid w:val="55722607"/>
    <w:rsid w:val="561452C8"/>
    <w:rsid w:val="57792B83"/>
    <w:rsid w:val="5A6A2741"/>
    <w:rsid w:val="5CF0361F"/>
    <w:rsid w:val="5D6F55C1"/>
    <w:rsid w:val="5D6F675E"/>
    <w:rsid w:val="5ECA4631"/>
    <w:rsid w:val="5F7C2319"/>
    <w:rsid w:val="5F9C343A"/>
    <w:rsid w:val="60BB6104"/>
    <w:rsid w:val="60D87D30"/>
    <w:rsid w:val="626B79AA"/>
    <w:rsid w:val="633E6CD1"/>
    <w:rsid w:val="63432796"/>
    <w:rsid w:val="6371741B"/>
    <w:rsid w:val="64177578"/>
    <w:rsid w:val="67D05455"/>
    <w:rsid w:val="688915E7"/>
    <w:rsid w:val="696E3CD6"/>
    <w:rsid w:val="6A7D5B77"/>
    <w:rsid w:val="6ACE743E"/>
    <w:rsid w:val="6B1F79A4"/>
    <w:rsid w:val="6B5A30BC"/>
    <w:rsid w:val="6CB76219"/>
    <w:rsid w:val="6D6670FE"/>
    <w:rsid w:val="6E6D5CFC"/>
    <w:rsid w:val="6EF93D90"/>
    <w:rsid w:val="6F032C96"/>
    <w:rsid w:val="6F705A51"/>
    <w:rsid w:val="700448D5"/>
    <w:rsid w:val="70243445"/>
    <w:rsid w:val="70F51426"/>
    <w:rsid w:val="71ED7FE9"/>
    <w:rsid w:val="72176A0F"/>
    <w:rsid w:val="72697BC2"/>
    <w:rsid w:val="72F7438E"/>
    <w:rsid w:val="733B233B"/>
    <w:rsid w:val="76084E1A"/>
    <w:rsid w:val="79585030"/>
    <w:rsid w:val="79EB4595"/>
    <w:rsid w:val="7B531638"/>
    <w:rsid w:val="7CB037B8"/>
    <w:rsid w:val="7DED044F"/>
    <w:rsid w:val="7E0C6858"/>
    <w:rsid w:val="7E406596"/>
    <w:rsid w:val="7E9C6428"/>
    <w:rsid w:val="7FA0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line="594" w:lineRule="exact"/>
      <w:ind w:firstLine="880" w:firstLineChars="200"/>
      <w:outlineLvl w:val="1"/>
    </w:pPr>
    <w:rPr>
      <w:rFonts w:ascii="Cambria" w:hAnsi="Cambria" w:eastAsia="方正楷体_GBK"/>
      <w:bCs/>
      <w:szCs w:val="32"/>
    </w:rPr>
  </w:style>
  <w:style w:type="paragraph" w:styleId="2">
    <w:name w:val="heading 4"/>
    <w:basedOn w:val="3"/>
    <w:next w:val="1"/>
    <w:unhideWhenUsed/>
    <w:qFormat/>
    <w:uiPriority w:val="0"/>
    <w:pPr>
      <w:spacing w:before="280" w:after="290" w:line="376" w:lineRule="auto"/>
      <w:outlineLvl w:val="3"/>
    </w:pPr>
    <w:rPr>
      <w:rFonts w:eastAsia="宋体" w:cs="Times New Roman"/>
      <w:bCs w:val="0"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ind w:firstLine="640" w:firstLineChars="200"/>
    </w:pPr>
    <w:rPr>
      <w:rFonts w:ascii="方正仿宋_GBK"/>
      <w:szCs w:val="21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脚 字符"/>
    <w:basedOn w:val="12"/>
    <w:link w:val="7"/>
    <w:qFormat/>
    <w:uiPriority w:val="99"/>
    <w:rPr>
      <w:rFonts w:eastAsia="方正仿宋_GBK" w:asciiTheme="minorHAnsi" w:hAnsiTheme="minorHAnsi" w:cstheme="minorBidi"/>
      <w:kern w:val="2"/>
      <w:sz w:val="18"/>
      <w:szCs w:val="18"/>
    </w:rPr>
  </w:style>
  <w:style w:type="character" w:customStyle="1" w:styleId="15">
    <w:name w:val="批注框文本 字符"/>
    <w:basedOn w:val="12"/>
    <w:link w:val="6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1000</Words>
  <Characters>5705</Characters>
  <Lines>47</Lines>
  <Paragraphs>13</Paragraphs>
  <TotalTime>26</TotalTime>
  <ScaleCrop>false</ScaleCrop>
  <LinksUpToDate>false</LinksUpToDate>
  <CharactersWithSpaces>6692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2023-03-16T20:05:00Z</dcterms:created>
  <dc:creator>陈姝含</dc:creator>
  <cp:lastModifiedBy> </cp:lastModifiedBy>
  <cp:lastPrinted>2023-03-16T18:03:00Z</cp:lastPrinted>
  <dcterms:modified xsi:type="dcterms:W3CDTF">2023-03-24T10:44:42Z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