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eastAsia="zh-CN"/>
        </w:rPr>
      </w:pPr>
      <w:bookmarkStart w:id="0" w:name="_Toc3383"/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 w:eastAsia="方正仿宋_GBK"/>
          <w:lang w:eastAsia="zh-CN"/>
        </w:rPr>
      </w:pPr>
      <w:r>
        <w:rPr>
          <w:rFonts w:hint="eastAsia"/>
          <w:lang w:eastAsia="zh-CN"/>
        </w:rPr>
        <w:t>大足科发</w:t>
      </w:r>
      <w:r>
        <w:rPr>
          <w:rFonts w:hint="eastAsia" w:ascii="方正仿宋_GBK" w:hAnsi="方正仿宋_GBK" w:eastAsia="方正仿宋_GBK" w:cs="方正仿宋_GBK"/>
          <w:lang w:eastAsia="zh-CN"/>
        </w:rPr>
        <w:t>﹝</w:t>
      </w:r>
      <w:r>
        <w:rPr>
          <w:rFonts w:hint="eastAsia" w:ascii="方正仿宋_GBK" w:hAnsi="方正仿宋_GBK" w:cs="方正仿宋_GBK"/>
          <w:lang w:val="en-US" w:eastAsia="zh-CN"/>
        </w:rPr>
        <w:t>2019</w:t>
      </w:r>
      <w:r>
        <w:rPr>
          <w:rFonts w:hint="eastAsia" w:ascii="方正仿宋_GBK" w:hAnsi="方正仿宋_GBK" w:eastAsia="方正仿宋_GBK" w:cs="方正仿宋_GBK"/>
          <w:lang w:eastAsia="zh-CN"/>
        </w:rPr>
        <w:t>﹞</w:t>
      </w:r>
      <w:r>
        <w:rPr>
          <w:rFonts w:hint="eastAsia" w:ascii="方正仿宋_GBK" w:hAnsi="方正仿宋_GBK" w:cs="方正仿宋_GBK"/>
          <w:lang w:val="en-US" w:eastAsia="zh-CN"/>
        </w:rPr>
        <w:t>9号</w:t>
      </w:r>
      <w:bookmarkEnd w:id="0"/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9"/>
          <w:sz w:val="44"/>
          <w:szCs w:val="44"/>
          <w:lang w:val="en-US" w:eastAsia="zh-CN"/>
        </w:rPr>
        <w:t>重庆市大足区科学技术局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22"/>
          <w:sz w:val="44"/>
          <w:szCs w:val="44"/>
          <w:lang w:val="en-US" w:eastAsia="zh-CN"/>
        </w:rPr>
        <w:t>重 庆 市 大 足 区 财 政 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1" w:name="_Toc5174"/>
      <w:bookmarkStart w:id="8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关于印发《重庆市大足区规上工业企业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2" w:name="_Toc6701"/>
      <w:bookmarkStart w:id="3" w:name="_Toc23191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研发投入绩效激励办法》的通知</w:t>
      </w:r>
      <w:bookmarkEnd w:id="2"/>
      <w:bookmarkEnd w:id="3"/>
    </w:p>
    <w:bookmarkEnd w:id="8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各镇</w:t>
      </w:r>
      <w:r>
        <w:rPr>
          <w:rFonts w:hint="eastAsia"/>
          <w:lang w:eastAsia="zh-CN"/>
        </w:rPr>
        <w:t>街</w:t>
      </w:r>
      <w:r>
        <w:rPr>
          <w:rFonts w:hint="eastAsia"/>
        </w:rPr>
        <w:t>人民政府</w:t>
      </w:r>
      <w:r>
        <w:rPr>
          <w:rFonts w:hint="eastAsia"/>
          <w:lang w:eastAsia="zh-CN"/>
        </w:rPr>
        <w:t>（</w:t>
      </w:r>
      <w:r>
        <w:rPr>
          <w:rFonts w:hint="eastAsia"/>
        </w:rPr>
        <w:t>办事处</w:t>
      </w:r>
      <w:r>
        <w:rPr>
          <w:rFonts w:hint="eastAsia"/>
          <w:lang w:eastAsia="zh-CN"/>
        </w:rPr>
        <w:t>），</w:t>
      </w:r>
      <w:r>
        <w:rPr>
          <w:rFonts w:hint="eastAsia"/>
        </w:rPr>
        <w:t>区政府各部门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有关单位</w:t>
      </w:r>
      <w:r>
        <w:rPr>
          <w:rFonts w:hint="eastAsia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《</w:t>
      </w:r>
      <w:r>
        <w:rPr>
          <w:rFonts w:hint="eastAsia"/>
          <w:spacing w:val="-5"/>
          <w:lang w:val="en-US" w:eastAsia="zh-CN"/>
        </w:rPr>
        <w:t>重庆市大足区规上工业企业研发投入绩效激励办法</w:t>
      </w:r>
      <w:r>
        <w:rPr>
          <w:rFonts w:hint="eastAsia"/>
          <w:spacing w:val="-5"/>
        </w:rPr>
        <w:t>》已经</w:t>
      </w:r>
      <w:r>
        <w:rPr>
          <w:spacing w:val="-5"/>
        </w:rPr>
        <w:t>区第二届人民政府</w:t>
      </w:r>
      <w:r>
        <w:rPr>
          <w:rFonts w:hint="eastAsia"/>
          <w:spacing w:val="-5"/>
        </w:rPr>
        <w:t>201</w:t>
      </w:r>
      <w:r>
        <w:rPr>
          <w:rFonts w:hint="eastAsia"/>
          <w:spacing w:val="-5"/>
          <w:lang w:val="en-US" w:eastAsia="zh-CN"/>
        </w:rPr>
        <w:t>9</w:t>
      </w:r>
      <w:r>
        <w:rPr>
          <w:rFonts w:hint="eastAsia"/>
          <w:spacing w:val="-5"/>
        </w:rPr>
        <w:t>年第</w:t>
      </w:r>
      <w:r>
        <w:rPr>
          <w:rFonts w:hint="eastAsia"/>
          <w:spacing w:val="-5"/>
          <w:lang w:val="en-US" w:eastAsia="zh-CN"/>
        </w:rPr>
        <w:t>10</w:t>
      </w:r>
      <w:r>
        <w:rPr>
          <w:rFonts w:hint="eastAsia"/>
          <w:spacing w:val="-5"/>
        </w:rPr>
        <w:t>次</w:t>
      </w:r>
      <w:r>
        <w:rPr>
          <w:rFonts w:hint="eastAsia"/>
          <w:spacing w:val="-5"/>
          <w:lang w:eastAsia="zh-CN"/>
        </w:rPr>
        <w:t>常务</w:t>
      </w:r>
      <w:r>
        <w:rPr>
          <w:rFonts w:hint="eastAsia"/>
          <w:spacing w:val="-5"/>
        </w:rPr>
        <w:t>会议审议通过</w:t>
      </w:r>
      <w:r>
        <w:rPr>
          <w:rFonts w:hint="eastAsia"/>
          <w:spacing w:val="-5"/>
          <w:lang w:eastAsia="zh-CN"/>
        </w:rPr>
        <w:t>，</w:t>
      </w:r>
      <w:r>
        <w:rPr>
          <w:rFonts w:hint="eastAsia"/>
          <w:spacing w:val="-5"/>
        </w:rPr>
        <w:t>现予以印发。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重庆市大足区科学技术局</w:t>
      </w:r>
      <w:r>
        <w:rPr>
          <w:rFonts w:hint="eastAsia"/>
          <w:lang w:val="en-US" w:eastAsia="zh-CN"/>
        </w:rPr>
        <w:t xml:space="preserve">     重庆市大足区财政局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/>
          <w:lang w:val="en-US" w:eastAsia="zh-CN"/>
        </w:rPr>
        <w:t xml:space="preserve">                      2019年4月11日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4" w:name="_Toc25762"/>
      <w:bookmarkStart w:id="5" w:name="_Toc28616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重庆市大足区规上工业企业研发投入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绩效</w:t>
      </w:r>
      <w:bookmarkEnd w:id="4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6" w:name="_Toc19191"/>
      <w:bookmarkStart w:id="7" w:name="_Toc2212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励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办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法</w:t>
      </w:r>
      <w:bookmarkEnd w:id="6"/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 w:ascii="方正黑体_GBK" w:hAnsi="方正黑体_GBK" w:eastAsia="方正黑体_GBK" w:cs="方正黑体_GBK"/>
        </w:rPr>
        <w:t>第一条</w:t>
      </w:r>
      <w:r>
        <w:rPr>
          <w:rFonts w:hint="eastAsia" w:ascii="方正黑体_GBK" w:hAnsi="方正黑体_GBK" w:eastAsia="方正黑体_GBK" w:cs="方正黑体_GBK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>根据</w:t>
      </w:r>
      <w:r>
        <w:rPr>
          <w:rFonts w:hint="eastAsia"/>
        </w:rPr>
        <w:t>《重庆市科研机构绩效激励引导专项实施细则》</w:t>
      </w:r>
      <w:r>
        <w:rPr>
          <w:rFonts w:hint="eastAsia"/>
          <w:lang w:eastAsia="zh-CN"/>
        </w:rPr>
        <w:t>（渝科委发〔</w:t>
      </w:r>
      <w:r>
        <w:rPr>
          <w:rFonts w:hint="eastAsia"/>
          <w:lang w:val="en-US" w:eastAsia="zh-CN"/>
        </w:rPr>
        <w:t>2018</w:t>
      </w:r>
      <w:r>
        <w:rPr>
          <w:rFonts w:hint="eastAsia"/>
          <w:lang w:eastAsia="zh-CN"/>
        </w:rPr>
        <w:t>〕</w:t>
      </w:r>
      <w:r>
        <w:rPr>
          <w:rFonts w:hint="eastAsia"/>
          <w:lang w:val="en-US" w:eastAsia="zh-CN"/>
        </w:rPr>
        <w:t>40号</w:t>
      </w:r>
      <w:r>
        <w:rPr>
          <w:rFonts w:hint="eastAsia"/>
          <w:lang w:eastAsia="zh-CN"/>
        </w:rPr>
        <w:t>）和《</w:t>
      </w:r>
      <w:r>
        <w:rPr>
          <w:rFonts w:hint="eastAsia"/>
        </w:rPr>
        <w:t>中共重庆市</w:t>
      </w:r>
      <w:r>
        <w:rPr>
          <w:rFonts w:hint="eastAsia"/>
          <w:lang w:eastAsia="zh-CN"/>
        </w:rPr>
        <w:t>大足区</w:t>
      </w:r>
      <w:r>
        <w:rPr>
          <w:rFonts w:hint="eastAsia"/>
        </w:rPr>
        <w:t>委重庆市</w:t>
      </w:r>
      <w:r>
        <w:rPr>
          <w:rFonts w:hint="eastAsia"/>
          <w:lang w:eastAsia="zh-CN"/>
        </w:rPr>
        <w:t>大足区</w:t>
      </w:r>
      <w:r>
        <w:rPr>
          <w:rFonts w:hint="eastAsia"/>
        </w:rPr>
        <w:t>人民政府关于深化改革扩大开放加快实施创新驱动发展战略的意见</w:t>
      </w:r>
      <w:r>
        <w:rPr>
          <w:rFonts w:hint="eastAsia"/>
          <w:lang w:eastAsia="zh-CN"/>
        </w:rPr>
        <w:t>》（</w:t>
      </w:r>
      <w:r>
        <w:rPr>
          <w:rFonts w:hint="eastAsia"/>
        </w:rPr>
        <w:t>大足委发〔2016〕20号</w:t>
      </w:r>
      <w:r>
        <w:rPr>
          <w:rFonts w:hint="eastAsia"/>
          <w:lang w:eastAsia="zh-CN"/>
        </w:rPr>
        <w:t>）</w:t>
      </w:r>
      <w:r>
        <w:rPr>
          <w:rFonts w:hint="eastAsia"/>
        </w:rPr>
        <w:t>精神</w:t>
      </w:r>
      <w:r>
        <w:rPr>
          <w:rFonts w:hint="eastAsia"/>
          <w:lang w:eastAsia="zh-CN"/>
        </w:rPr>
        <w:t>，为激励全社会加大研发投入，加快提升区域自主创新能力，</w:t>
      </w:r>
      <w:r>
        <w:rPr>
          <w:rFonts w:hint="eastAsia"/>
        </w:rPr>
        <w:t>制定本</w:t>
      </w:r>
      <w:r>
        <w:rPr>
          <w:rFonts w:hint="eastAsia"/>
          <w:lang w:eastAsia="zh-CN"/>
        </w:rPr>
        <w:t>办法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 w:ascii="方正黑体_GBK" w:hAnsi="方正黑体_GBK" w:eastAsia="方正黑体_GBK" w:cs="方正黑体_GBK"/>
        </w:rPr>
        <w:t>第二条</w:t>
      </w:r>
      <w:r>
        <w:rPr>
          <w:rFonts w:hint="eastAsia" w:ascii="方正黑体_GBK" w:hAnsi="方正黑体_GBK" w:eastAsia="方正黑体_GBK" w:cs="方正黑体_GBK"/>
          <w:lang w:val="en-US" w:eastAsia="zh-CN"/>
        </w:rPr>
        <w:t xml:space="preserve">  </w:t>
      </w:r>
      <w:r>
        <w:rPr>
          <w:rFonts w:hint="eastAsia"/>
          <w:lang w:eastAsia="zh-CN"/>
        </w:rPr>
        <w:t>区</w:t>
      </w:r>
      <w:r>
        <w:rPr>
          <w:rFonts w:hint="eastAsia"/>
        </w:rPr>
        <w:t>科学技术</w:t>
      </w:r>
      <w:r>
        <w:rPr>
          <w:rFonts w:hint="eastAsia"/>
          <w:lang w:eastAsia="zh-CN"/>
        </w:rPr>
        <w:t>局</w:t>
      </w:r>
      <w:r>
        <w:rPr>
          <w:rFonts w:hint="eastAsia"/>
        </w:rPr>
        <w:t>（以下简称</w:t>
      </w:r>
      <w:r>
        <w:rPr>
          <w:rFonts w:hint="eastAsia"/>
          <w:lang w:eastAsia="zh-CN"/>
        </w:rPr>
        <w:t>“区</w:t>
      </w:r>
      <w:r>
        <w:rPr>
          <w:rFonts w:hint="eastAsia"/>
        </w:rPr>
        <w:t>科</w:t>
      </w:r>
      <w:r>
        <w:rPr>
          <w:rFonts w:hint="eastAsia"/>
          <w:lang w:eastAsia="zh-CN"/>
        </w:rPr>
        <w:t>技局”</w:t>
      </w:r>
      <w:r>
        <w:rPr>
          <w:rFonts w:hint="eastAsia"/>
        </w:rPr>
        <w:t>）利用</w:t>
      </w:r>
      <w:r>
        <w:rPr>
          <w:rFonts w:hint="eastAsia"/>
          <w:lang w:eastAsia="zh-CN"/>
        </w:rPr>
        <w:t>区</w:t>
      </w:r>
      <w:r>
        <w:rPr>
          <w:rFonts w:hint="eastAsia"/>
        </w:rPr>
        <w:t>财政</w:t>
      </w:r>
      <w:r>
        <w:rPr>
          <w:rFonts w:hint="eastAsia"/>
          <w:lang w:eastAsia="zh-CN"/>
        </w:rPr>
        <w:t>产业</w:t>
      </w:r>
      <w:r>
        <w:rPr>
          <w:rFonts w:hint="eastAsia"/>
        </w:rPr>
        <w:t>发展资金设立</w:t>
      </w:r>
      <w:r>
        <w:rPr>
          <w:rFonts w:hint="eastAsia"/>
          <w:lang w:eastAsia="zh-CN"/>
        </w:rPr>
        <w:t>大足区研发投入专项</w:t>
      </w:r>
      <w:r>
        <w:rPr>
          <w:rFonts w:hint="eastAsia"/>
        </w:rPr>
        <w:t>激励资金（以下简称</w:t>
      </w:r>
      <w:r>
        <w:rPr>
          <w:rFonts w:hint="eastAsia"/>
          <w:lang w:eastAsia="zh-CN"/>
        </w:rPr>
        <w:t>“激励资金”</w:t>
      </w:r>
      <w:r>
        <w:rPr>
          <w:rFonts w:hint="eastAsia"/>
        </w:rPr>
        <w:t>）</w:t>
      </w:r>
      <w:r>
        <w:rPr>
          <w:rFonts w:hint="eastAsia"/>
          <w:lang w:eastAsia="zh-CN"/>
        </w:rPr>
        <w:t>，按照“</w:t>
      </w:r>
      <w:r>
        <w:rPr>
          <w:rFonts w:hint="eastAsia"/>
        </w:rPr>
        <w:t>总额控制、绩效导向、自愿申报、</w:t>
      </w:r>
      <w:r>
        <w:rPr>
          <w:rFonts w:hint="eastAsia"/>
          <w:lang w:eastAsia="zh-CN"/>
        </w:rPr>
        <w:t>择优</w:t>
      </w:r>
      <w:r>
        <w:rPr>
          <w:rFonts w:hint="eastAsia"/>
        </w:rPr>
        <w:t>支持</w:t>
      </w:r>
      <w:r>
        <w:rPr>
          <w:rFonts w:hint="eastAsia"/>
          <w:lang w:eastAsia="zh-CN"/>
        </w:rPr>
        <w:t>”</w:t>
      </w:r>
      <w:r>
        <w:rPr>
          <w:rFonts w:hint="eastAsia"/>
        </w:rPr>
        <w:t>的原则</w:t>
      </w:r>
      <w:r>
        <w:rPr>
          <w:rFonts w:hint="eastAsia"/>
          <w:lang w:eastAsia="zh-CN"/>
        </w:rPr>
        <w:t>，用于支持企业加大研发投入力度。</w:t>
      </w: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 w:ascii="方正黑体_GBK" w:hAnsi="方正黑体_GBK" w:eastAsia="方正黑体_GBK" w:cs="方正黑体_GBK"/>
        </w:rPr>
        <w:t xml:space="preserve">第三条  </w:t>
      </w:r>
      <w:r>
        <w:rPr>
          <w:rFonts w:hint="eastAsia"/>
        </w:rPr>
        <w:t>激励</w:t>
      </w:r>
      <w:r>
        <w:rPr>
          <w:rFonts w:hint="eastAsia"/>
          <w:lang w:eastAsia="zh-CN"/>
        </w:rPr>
        <w:t>对象为经区科技局、区财政局共同核定的全区范围内年度研发投入经费</w:t>
      </w:r>
      <w:r>
        <w:rPr>
          <w:rFonts w:hint="eastAsia"/>
          <w:lang w:val="en-US" w:eastAsia="zh-CN"/>
        </w:rPr>
        <w:t>200万元以上</w:t>
      </w:r>
      <w:r>
        <w:rPr>
          <w:rFonts w:hint="eastAsia"/>
          <w:lang w:eastAsia="zh-CN"/>
        </w:rPr>
        <w:t>（含</w:t>
      </w:r>
      <w:r>
        <w:rPr>
          <w:rFonts w:hint="eastAsia"/>
          <w:lang w:val="en-US" w:eastAsia="zh-CN"/>
        </w:rPr>
        <w:t>200万元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的</w:t>
      </w:r>
      <w:r>
        <w:rPr>
          <w:rFonts w:hint="eastAsia"/>
          <w:lang w:eastAsia="zh-CN"/>
        </w:rPr>
        <w:t>规上工业企业。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 xml:space="preserve">第四条  </w:t>
      </w:r>
      <w:r>
        <w:rPr>
          <w:rFonts w:hint="eastAsia"/>
          <w:lang w:eastAsia="zh-CN"/>
        </w:rPr>
        <w:t>激励额度</w:t>
      </w:r>
      <w:r>
        <w:rPr>
          <w:rFonts w:hint="eastAsia"/>
        </w:rPr>
        <w:t>根据</w:t>
      </w:r>
      <w:r>
        <w:rPr>
          <w:rFonts w:hint="eastAsia"/>
          <w:lang w:eastAsia="zh-CN"/>
        </w:rPr>
        <w:t>区科技局、区财政局对研发投入核</w:t>
      </w:r>
      <w:r>
        <w:rPr>
          <w:rFonts w:hint="eastAsia"/>
        </w:rPr>
        <w:t>定</w:t>
      </w:r>
      <w:r>
        <w:rPr>
          <w:rFonts w:hint="eastAsia"/>
          <w:lang w:eastAsia="zh-CN"/>
        </w:rPr>
        <w:t>数据，按核定额的</w:t>
      </w:r>
      <w:r>
        <w:rPr>
          <w:rFonts w:hint="eastAsia"/>
          <w:lang w:val="en-US" w:eastAsia="zh-CN"/>
        </w:rPr>
        <w:t>1%给予补助，单个企业</w:t>
      </w:r>
      <w:r>
        <w:rPr>
          <w:rFonts w:hint="eastAsia"/>
          <w:lang w:eastAsia="zh-CN"/>
        </w:rPr>
        <w:t>补助</w:t>
      </w:r>
      <w:r>
        <w:rPr>
          <w:rFonts w:hint="eastAsia"/>
        </w:rPr>
        <w:t>总额</w:t>
      </w:r>
      <w:r>
        <w:rPr>
          <w:rFonts w:hint="eastAsia"/>
          <w:lang w:eastAsia="zh-CN"/>
        </w:rPr>
        <w:t>最高</w:t>
      </w:r>
      <w:r>
        <w:rPr>
          <w:rFonts w:hint="eastAsia"/>
        </w:rPr>
        <w:t>不超过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00万元</w:t>
      </w:r>
      <w:r>
        <w:rPr>
          <w:rFonts w:hint="eastAsia"/>
          <w:lang w:eastAsia="zh-CN"/>
        </w:rPr>
        <w:t>（含</w:t>
      </w:r>
      <w:r>
        <w:rPr>
          <w:rFonts w:hint="eastAsia"/>
          <w:lang w:val="en-US" w:eastAsia="zh-CN"/>
        </w:rPr>
        <w:t>100万元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。</w:t>
      </w:r>
      <w:r>
        <w:rPr>
          <w:rFonts w:hint="eastAsia"/>
          <w:lang w:eastAsia="zh-CN"/>
        </w:rPr>
        <w:t>激励资金</w:t>
      </w:r>
      <w:r>
        <w:rPr>
          <w:rFonts w:hint="eastAsia"/>
        </w:rPr>
        <w:t>采取</w:t>
      </w:r>
      <w:r>
        <w:rPr>
          <w:rFonts w:hint="eastAsia"/>
          <w:lang w:eastAsia="zh-CN"/>
        </w:rPr>
        <w:t>“</w:t>
      </w:r>
      <w:r>
        <w:rPr>
          <w:rFonts w:hint="eastAsia"/>
        </w:rPr>
        <w:t>后补助</w:t>
      </w:r>
      <w:r>
        <w:rPr>
          <w:rFonts w:hint="eastAsia"/>
          <w:lang w:eastAsia="zh-CN"/>
        </w:rPr>
        <w:t>”的方式</w:t>
      </w:r>
      <w:r>
        <w:rPr>
          <w:rFonts w:hint="eastAsia"/>
        </w:rPr>
        <w:t>一次</w:t>
      </w:r>
      <w:r>
        <w:rPr>
          <w:rFonts w:hint="eastAsia"/>
          <w:lang w:eastAsia="zh-CN"/>
        </w:rPr>
        <w:t>性</w:t>
      </w:r>
      <w:r>
        <w:rPr>
          <w:rFonts w:hint="eastAsia"/>
        </w:rPr>
        <w:t>拨付。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方正黑体_GBK" w:hAnsi="方正黑体_GBK" w:eastAsia="方正黑体_GBK" w:cs="方正黑体_GBK"/>
        </w:rPr>
        <w:t xml:space="preserve">第五条  </w:t>
      </w:r>
      <w:r>
        <w:rPr>
          <w:rFonts w:hint="eastAsia"/>
        </w:rPr>
        <w:t>对按</w:t>
      </w:r>
      <w:r>
        <w:rPr>
          <w:rFonts w:hint="eastAsia"/>
          <w:lang w:eastAsia="zh-CN"/>
        </w:rPr>
        <w:t>照国家统计制度</w:t>
      </w:r>
      <w:r>
        <w:rPr>
          <w:rFonts w:hint="eastAsia"/>
        </w:rPr>
        <w:t>规定</w:t>
      </w:r>
      <w:r>
        <w:rPr>
          <w:rFonts w:hint="eastAsia"/>
          <w:lang w:eastAsia="zh-CN"/>
        </w:rPr>
        <w:t>上</w:t>
      </w:r>
      <w:r>
        <w:rPr>
          <w:rFonts w:hint="eastAsia"/>
        </w:rPr>
        <w:t>报</w:t>
      </w:r>
      <w:r>
        <w:rPr>
          <w:rFonts w:hint="eastAsia"/>
          <w:lang w:eastAsia="zh-CN"/>
        </w:rPr>
        <w:t>研发</w:t>
      </w:r>
      <w:r>
        <w:rPr>
          <w:rFonts w:hint="eastAsia"/>
        </w:rPr>
        <w:t>投入</w:t>
      </w:r>
      <w:r>
        <w:rPr>
          <w:rFonts w:hint="eastAsia"/>
          <w:lang w:eastAsia="zh-CN"/>
        </w:rPr>
        <w:t>情况的单位，每年给予每个单位</w:t>
      </w:r>
      <w:r>
        <w:rPr>
          <w:rFonts w:hint="eastAsia"/>
          <w:lang w:val="en-US" w:eastAsia="zh-CN"/>
        </w:rPr>
        <w:t>500元的工作经费。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 w:ascii="方正黑体_GBK" w:hAnsi="方正黑体_GBK" w:eastAsia="方正黑体_GBK" w:cs="方正黑体_GBK"/>
        </w:rPr>
        <w:t>第</w:t>
      </w:r>
      <w:r>
        <w:rPr>
          <w:rFonts w:hint="eastAsia" w:ascii="方正黑体_GBK" w:hAnsi="方正黑体_GBK" w:eastAsia="方正黑体_GBK" w:cs="方正黑体_GBK"/>
          <w:lang w:eastAsia="zh-CN"/>
        </w:rPr>
        <w:t>六</w:t>
      </w:r>
      <w:r>
        <w:rPr>
          <w:rFonts w:hint="eastAsia" w:ascii="方正黑体_GBK" w:hAnsi="方正黑体_GBK" w:eastAsia="方正黑体_GBK" w:cs="方正黑体_GBK"/>
        </w:rPr>
        <w:t>条</w:t>
      </w:r>
      <w:r>
        <w:rPr>
          <w:rFonts w:hint="eastAsia" w:ascii="方正黑体_GBK" w:hAnsi="方正黑体_GBK" w:eastAsia="方正黑体_GBK" w:cs="方正黑体_GBK"/>
          <w:lang w:val="en-US" w:eastAsia="zh-CN"/>
        </w:rPr>
        <w:t xml:space="preserve">  </w:t>
      </w:r>
      <w:r>
        <w:rPr>
          <w:rFonts w:hint="eastAsia"/>
          <w:lang w:eastAsia="zh-CN"/>
        </w:rPr>
        <w:t>区科技局联合区财政局</w:t>
      </w:r>
      <w:r>
        <w:rPr>
          <w:rFonts w:hint="eastAsia"/>
        </w:rPr>
        <w:t>每年集中</w:t>
      </w:r>
      <w:r>
        <w:rPr>
          <w:rFonts w:hint="eastAsia"/>
          <w:lang w:eastAsia="zh-CN"/>
        </w:rPr>
        <w:t>对研发投入激励资金进行补助</w:t>
      </w:r>
      <w:r>
        <w:rPr>
          <w:rFonts w:hint="eastAsia"/>
        </w:rPr>
        <w:t>。按照下列程序组织实施</w:t>
      </w:r>
      <w:r>
        <w:rPr>
          <w:rFonts w:hint="eastAsia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 w:ascii="方正楷体_GBK" w:hAnsi="方正楷体_GBK" w:eastAsia="方正楷体_GBK" w:cs="方正楷体_GBK"/>
        </w:rPr>
        <w:t>（一）通知。</w:t>
      </w:r>
      <w:r>
        <w:rPr>
          <w:rFonts w:hint="eastAsia"/>
          <w:lang w:eastAsia="zh-CN"/>
        </w:rPr>
        <w:t>区科技局每年</w:t>
      </w:r>
      <w:r>
        <w:rPr>
          <w:rFonts w:hint="eastAsia"/>
        </w:rPr>
        <w:t>发布</w:t>
      </w:r>
      <w:r>
        <w:rPr>
          <w:rFonts w:hint="eastAsia"/>
          <w:lang w:eastAsia="zh-CN"/>
        </w:rPr>
        <w:t>一次激励资金</w:t>
      </w:r>
      <w:r>
        <w:rPr>
          <w:rFonts w:hint="eastAsia"/>
        </w:rPr>
        <w:t>申报通知</w:t>
      </w:r>
      <w:r>
        <w:rPr>
          <w:rFonts w:hint="eastAsia"/>
          <w:lang w:eastAsia="zh-CN"/>
        </w:rPr>
        <w:t>，</w:t>
      </w:r>
      <w:r>
        <w:rPr>
          <w:rFonts w:hint="eastAsia"/>
        </w:rPr>
        <w:t>明确申报时限、申报要求等内容。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 w:ascii="方正楷体_GBK" w:hAnsi="方正楷体_GBK" w:eastAsia="方正楷体_GBK" w:cs="方正楷体_GBK"/>
        </w:rPr>
        <w:t>（二）申报。</w:t>
      </w:r>
      <w:r>
        <w:rPr>
          <w:rFonts w:hint="eastAsia"/>
          <w:lang w:eastAsia="zh-CN"/>
        </w:rPr>
        <w:t>研发投入报送单位</w:t>
      </w:r>
      <w:r>
        <w:rPr>
          <w:rFonts w:hint="eastAsia"/>
        </w:rPr>
        <w:t>自愿填写</w:t>
      </w:r>
      <w:r>
        <w:rPr>
          <w:rFonts w:hint="eastAsia"/>
          <w:lang w:eastAsia="zh-CN"/>
        </w:rPr>
        <w:t>激励资金</w:t>
      </w:r>
      <w:r>
        <w:rPr>
          <w:rFonts w:hint="eastAsia"/>
        </w:rPr>
        <w:t>申报</w:t>
      </w:r>
      <w:r>
        <w:rPr>
          <w:rFonts w:hint="eastAsia"/>
          <w:lang w:eastAsia="zh-CN"/>
        </w:rPr>
        <w:t>表，</w:t>
      </w:r>
      <w:r>
        <w:rPr>
          <w:rFonts w:hint="eastAsia"/>
        </w:rPr>
        <w:t>报送至</w:t>
      </w:r>
      <w:r>
        <w:rPr>
          <w:rFonts w:hint="eastAsia"/>
          <w:lang w:eastAsia="zh-CN"/>
        </w:rPr>
        <w:t>区科技局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 w:ascii="方正楷体_GBK" w:hAnsi="方正楷体_GBK" w:eastAsia="方正楷体_GBK" w:cs="方正楷体_GBK"/>
        </w:rPr>
        <w:t>（三）审</w:t>
      </w:r>
      <w:r>
        <w:rPr>
          <w:rFonts w:hint="eastAsia" w:ascii="方正楷体_GBK" w:hAnsi="方正楷体_GBK" w:eastAsia="方正楷体_GBK" w:cs="方正楷体_GBK"/>
          <w:lang w:eastAsia="zh-CN"/>
        </w:rPr>
        <w:t>核</w:t>
      </w:r>
      <w:r>
        <w:rPr>
          <w:rFonts w:hint="eastAsia" w:ascii="方正楷体_GBK" w:hAnsi="方正楷体_GBK" w:eastAsia="方正楷体_GBK" w:cs="方正楷体_GBK"/>
        </w:rPr>
        <w:t>。</w:t>
      </w:r>
      <w:r>
        <w:rPr>
          <w:rFonts w:hint="eastAsia"/>
          <w:lang w:eastAsia="zh-CN"/>
        </w:rPr>
        <w:t>区科技局、区财政局会同区级相关部门对激励资金</w:t>
      </w:r>
      <w:r>
        <w:rPr>
          <w:rFonts w:hint="eastAsia"/>
        </w:rPr>
        <w:t>申报</w:t>
      </w:r>
      <w:r>
        <w:rPr>
          <w:rFonts w:hint="eastAsia"/>
          <w:lang w:eastAsia="zh-CN"/>
        </w:rPr>
        <w:t>资料</w:t>
      </w:r>
      <w:r>
        <w:rPr>
          <w:rFonts w:hint="eastAsia"/>
        </w:rPr>
        <w:t>进行审核</w:t>
      </w:r>
      <w:r>
        <w:rPr>
          <w:rFonts w:hint="eastAsia"/>
          <w:lang w:eastAsia="zh-CN"/>
        </w:rPr>
        <w:t>，确定</w:t>
      </w:r>
      <w:r>
        <w:rPr>
          <w:rFonts w:hint="eastAsia"/>
        </w:rPr>
        <w:t>激励对象和激励金额。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 w:ascii="方正楷体_GBK" w:hAnsi="方正楷体_GBK" w:eastAsia="方正楷体_GBK" w:cs="方正楷体_GBK"/>
        </w:rPr>
        <w:t>（</w:t>
      </w:r>
      <w:r>
        <w:rPr>
          <w:rFonts w:hint="eastAsia" w:ascii="方正楷体_GBK" w:hAnsi="方正楷体_GBK" w:eastAsia="方正楷体_GBK" w:cs="方正楷体_GBK"/>
          <w:lang w:eastAsia="zh-CN"/>
        </w:rPr>
        <w:t>四</w:t>
      </w:r>
      <w:r>
        <w:rPr>
          <w:rFonts w:hint="eastAsia" w:ascii="方正楷体_GBK" w:hAnsi="方正楷体_GBK" w:eastAsia="方正楷体_GBK" w:cs="方正楷体_GBK"/>
        </w:rPr>
        <w:t>）公示。</w:t>
      </w:r>
      <w:r>
        <w:rPr>
          <w:rFonts w:hint="eastAsia"/>
          <w:lang w:eastAsia="zh-CN"/>
        </w:rPr>
        <w:t>区科技局、区财政局</w:t>
      </w:r>
      <w:r>
        <w:rPr>
          <w:rFonts w:hint="eastAsia"/>
        </w:rPr>
        <w:t>将审定的</w:t>
      </w:r>
      <w:r>
        <w:rPr>
          <w:rFonts w:hint="eastAsia"/>
          <w:lang w:eastAsia="zh-CN"/>
        </w:rPr>
        <w:t>激励对象和激励金额，通过门户网站</w:t>
      </w:r>
      <w:r>
        <w:rPr>
          <w:rFonts w:hint="eastAsia"/>
        </w:rPr>
        <w:t>向社会公示</w:t>
      </w:r>
      <w:r>
        <w:rPr>
          <w:rFonts w:hint="eastAsia"/>
          <w:lang w:eastAsia="zh-CN"/>
        </w:rPr>
        <w:t>，公示期为</w:t>
      </w:r>
      <w:r>
        <w:rPr>
          <w:rFonts w:hint="eastAsia"/>
          <w:lang w:val="en-US" w:eastAsia="zh-CN"/>
        </w:rPr>
        <w:t>7个工作日。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 w:ascii="方正楷体_GBK" w:hAnsi="方正楷体_GBK" w:eastAsia="方正楷体_GBK" w:cs="方正楷体_GBK"/>
        </w:rPr>
        <w:t>（</w:t>
      </w:r>
      <w:r>
        <w:rPr>
          <w:rFonts w:hint="eastAsia" w:ascii="方正楷体_GBK" w:hAnsi="方正楷体_GBK" w:eastAsia="方正楷体_GBK" w:cs="方正楷体_GBK"/>
          <w:lang w:eastAsia="zh-CN"/>
        </w:rPr>
        <w:t>五</w:t>
      </w:r>
      <w:r>
        <w:rPr>
          <w:rFonts w:hint="eastAsia" w:ascii="方正楷体_GBK" w:hAnsi="方正楷体_GBK" w:eastAsia="方正楷体_GBK" w:cs="方正楷体_GBK"/>
        </w:rPr>
        <w:t>）拨款。</w:t>
      </w:r>
      <w:r>
        <w:rPr>
          <w:rFonts w:hint="eastAsia"/>
        </w:rPr>
        <w:t>经公示无异议</w:t>
      </w:r>
      <w:r>
        <w:rPr>
          <w:rFonts w:hint="eastAsia"/>
          <w:lang w:eastAsia="zh-CN"/>
        </w:rPr>
        <w:t>或异议不成立</w:t>
      </w:r>
      <w:r>
        <w:rPr>
          <w:rFonts w:hint="eastAsia"/>
        </w:rPr>
        <w:t>的</w:t>
      </w:r>
      <w:r>
        <w:rPr>
          <w:rFonts w:hint="eastAsia"/>
          <w:lang w:eastAsia="zh-CN"/>
        </w:rPr>
        <w:t>，由</w:t>
      </w:r>
      <w:r>
        <w:rPr>
          <w:rFonts w:hint="eastAsia"/>
        </w:rPr>
        <w:t>区科技局与区财政局联合发文</w:t>
      </w:r>
      <w:r>
        <w:rPr>
          <w:rFonts w:hint="eastAsia"/>
          <w:lang w:eastAsia="zh-CN"/>
        </w:rPr>
        <w:t>，下拨激励</w:t>
      </w:r>
      <w:r>
        <w:rPr>
          <w:rFonts w:hint="eastAsia"/>
        </w:rPr>
        <w:t>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 w:ascii="方正黑体_GBK" w:hAnsi="方正黑体_GBK" w:eastAsia="方正黑体_GBK" w:cs="方正黑体_GBK"/>
        </w:rPr>
        <w:t>第</w:t>
      </w:r>
      <w:r>
        <w:rPr>
          <w:rFonts w:hint="eastAsia" w:ascii="方正黑体_GBK" w:hAnsi="方正黑体_GBK" w:eastAsia="方正黑体_GBK" w:cs="方正黑体_GBK"/>
          <w:lang w:eastAsia="zh-CN"/>
        </w:rPr>
        <w:t>七</w:t>
      </w:r>
      <w:r>
        <w:rPr>
          <w:rFonts w:hint="eastAsia" w:ascii="方正黑体_GBK" w:hAnsi="方正黑体_GBK" w:eastAsia="方正黑体_GBK" w:cs="方正黑体_GBK"/>
        </w:rPr>
        <w:t xml:space="preserve">条  </w:t>
      </w:r>
      <w:r>
        <w:rPr>
          <w:rFonts w:hint="eastAsia"/>
        </w:rPr>
        <w:t>专项</w:t>
      </w:r>
      <w:r>
        <w:rPr>
          <w:rFonts w:hint="eastAsia"/>
          <w:lang w:eastAsia="zh-CN"/>
        </w:rPr>
        <w:t>激励</w:t>
      </w:r>
      <w:r>
        <w:rPr>
          <w:rFonts w:hint="eastAsia"/>
        </w:rPr>
        <w:t>资金在有关政策法规以及财务规章制度规定的范围内使用</w:t>
      </w:r>
      <w:r>
        <w:rPr>
          <w:rFonts w:hint="eastAsia"/>
          <w:lang w:eastAsia="zh-CN"/>
        </w:rPr>
        <w:t>，</w:t>
      </w:r>
      <w:r>
        <w:rPr>
          <w:rFonts w:hint="eastAsia"/>
        </w:rPr>
        <w:t>做到专款专用</w:t>
      </w:r>
      <w:r>
        <w:rPr>
          <w:rFonts w:hint="eastAsia"/>
          <w:lang w:eastAsia="zh-CN"/>
        </w:rPr>
        <w:t>，</w:t>
      </w:r>
      <w:r>
        <w:rPr>
          <w:rFonts w:hint="eastAsia"/>
        </w:rPr>
        <w:t>并接受财政、审计、监察</w:t>
      </w:r>
      <w:r>
        <w:rPr>
          <w:rFonts w:hint="eastAsia"/>
          <w:lang w:eastAsia="zh-CN"/>
        </w:rPr>
        <w:t>等</w:t>
      </w:r>
      <w:r>
        <w:rPr>
          <w:rFonts w:hint="eastAsia"/>
        </w:rPr>
        <w:t>部门的监督、检查。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存在不端与失信行为的</w:t>
      </w:r>
      <w:r>
        <w:rPr>
          <w:rFonts w:hint="eastAsia"/>
          <w:lang w:eastAsia="zh-CN"/>
        </w:rPr>
        <w:t>，追缴收回已拨付的财政激励资金，同时</w:t>
      </w:r>
      <w:r>
        <w:rPr>
          <w:rFonts w:hint="eastAsia"/>
        </w:rPr>
        <w:t>根据相关规定进行处理。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涉嫌违纪违法的</w:t>
      </w:r>
      <w:r>
        <w:rPr>
          <w:rFonts w:hint="eastAsia"/>
          <w:lang w:eastAsia="zh-CN"/>
        </w:rPr>
        <w:t>，</w:t>
      </w:r>
      <w:r>
        <w:rPr>
          <w:rFonts w:hint="eastAsia"/>
        </w:rPr>
        <w:t>依法追究相应的纪律和法律责任。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本办法自2019年5月10日起施行。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7"/>
        <w:keepNext w:val="0"/>
        <w:keepLines w:val="0"/>
        <w:widowControl/>
        <w:suppressLineNumbers w:val="0"/>
        <w:pBdr>
          <w:top w:val="single" w:color="000000" w:sz="6" w:space="0"/>
          <w:left w:val="none" w:color="auto" w:sz="0" w:space="0"/>
          <w:bottom w:val="single" w:color="000000" w:sz="6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   重庆市大足区科学技术局办公室          </w:t>
      </w:r>
      <w:r>
        <w:rPr>
          <w:rFonts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2019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170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607" w:charSpace="-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F53B1"/>
    <w:rsid w:val="1C621FD9"/>
    <w:rsid w:val="3C7F53B1"/>
    <w:rsid w:val="4DC06CFE"/>
    <w:rsid w:val="7EC9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sz w:val="32"/>
      <w:szCs w:val="2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方正仿宋_GBK"/>
      <w:kern w:val="2"/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一、"/>
    <w:basedOn w:val="3"/>
    <w:next w:val="1"/>
    <w:uiPriority w:val="0"/>
    <w:rPr>
      <w:rFonts w:eastAsia="方正黑体_GBK" w:asciiTheme="minorAscii" w:hAnsiTheme="minorAscii"/>
      <w:b w:val="0"/>
      <w:sz w:val="32"/>
    </w:rPr>
  </w:style>
  <w:style w:type="character" w:customStyle="1" w:styleId="11">
    <w:name w:val="标题 2 Char"/>
    <w:link w:val="4"/>
    <w:uiPriority w:val="0"/>
    <w:rPr>
      <w:rFonts w:ascii="Arial" w:hAnsi="Arial" w:eastAsia="黑体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2021-12-10T08:07:00Z</dcterms:created>
  <dc:creator>科技局工作号</dc:creator>
  <cp:lastModifiedBy>科技局工作号</cp:lastModifiedBy>
  <dcterms:modified xsi:type="dcterms:W3CDTF">2021-12-10T08:15:14Z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ABD40EB6D3844DEEAF5E1F9AEBEE7946</vt:lpwstr>
  </property>
</Properties>
</file>