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atLeast"/>
        <w:jc w:val="center"/>
        <w:rPr>
          <w:rFonts w:hint="default" w:ascii="Times New Roman" w:hAnsi="Times New Roman" w:eastAsia="方正仿宋_GBK" w:cs="Times New Roman"/>
          <w:b w:val="0"/>
          <w:bCs w:val="0"/>
          <w:color w:val="000000"/>
          <w:sz w:val="32"/>
          <w:szCs w:val="32"/>
        </w:rPr>
      </w:pPr>
    </w:p>
    <w:p>
      <w:pPr>
        <w:adjustRightInd w:val="0"/>
        <w:snapToGrid w:val="0"/>
        <w:spacing w:line="600" w:lineRule="atLeast"/>
        <w:jc w:val="center"/>
        <w:rPr>
          <w:rFonts w:hint="default" w:ascii="Times New Roman" w:hAnsi="Times New Roman" w:eastAsia="方正仿宋_GBK" w:cs="Times New Roman"/>
          <w:b w:val="0"/>
          <w:bCs w:val="0"/>
          <w:color w:val="000000"/>
          <w:sz w:val="32"/>
          <w:szCs w:val="32"/>
        </w:rPr>
      </w:pPr>
    </w:p>
    <w:p>
      <w:pPr>
        <w:adjustRightInd w:val="0"/>
        <w:snapToGrid w:val="0"/>
        <w:spacing w:line="680" w:lineRule="atLeast"/>
        <w:jc w:val="center"/>
        <w:rPr>
          <w:rFonts w:hint="default" w:ascii="Times New Roman" w:hAnsi="Times New Roman" w:eastAsia="方正仿宋_GBK" w:cs="Times New Roman"/>
          <w:b w:val="0"/>
          <w:bCs w:val="0"/>
          <w:color w:val="000000"/>
          <w:sz w:val="32"/>
          <w:szCs w:val="32"/>
        </w:rPr>
      </w:pPr>
    </w:p>
    <w:p>
      <w:pPr>
        <w:adjustRightInd w:val="0"/>
        <w:snapToGrid w:val="0"/>
        <w:spacing w:line="680" w:lineRule="atLeast"/>
        <w:jc w:val="center"/>
        <w:rPr>
          <w:rFonts w:hint="default" w:ascii="Times New Roman" w:hAnsi="Times New Roman" w:eastAsia="方正仿宋_GBK" w:cs="Times New Roman"/>
          <w:b w:val="0"/>
          <w:bCs w:val="0"/>
          <w:color w:val="000000"/>
          <w:sz w:val="32"/>
          <w:szCs w:val="32"/>
        </w:rPr>
      </w:pPr>
    </w:p>
    <w:p>
      <w:pPr>
        <w:adjustRightInd w:val="0"/>
        <w:snapToGrid w:val="0"/>
        <w:spacing w:line="680" w:lineRule="atLeast"/>
        <w:jc w:val="center"/>
        <w:rPr>
          <w:rFonts w:hint="default" w:ascii="Times New Roman" w:hAnsi="Times New Roman" w:eastAsia="方正仿宋_GBK" w:cs="Times New Roman"/>
          <w:b w:val="0"/>
          <w:bCs w:val="0"/>
          <w:color w:val="000000"/>
          <w:sz w:val="32"/>
          <w:szCs w:val="32"/>
        </w:rPr>
      </w:pPr>
    </w:p>
    <w:p>
      <w:pPr>
        <w:adjustRightInd w:val="0"/>
        <w:snapToGrid w:val="0"/>
        <w:spacing w:line="600" w:lineRule="atLeast"/>
        <w:jc w:val="center"/>
        <w:rPr>
          <w:rFonts w:hint="default" w:ascii="Times New Roman" w:hAnsi="Times New Roman" w:eastAsia="方正仿宋_GBK" w:cs="Times New Roman"/>
          <w:b w:val="0"/>
          <w:bCs w:val="0"/>
          <w:color w:val="000000"/>
          <w:sz w:val="32"/>
          <w:szCs w:val="32"/>
        </w:rPr>
      </w:pPr>
    </w:p>
    <w:p>
      <w:pPr>
        <w:adjustRightInd w:val="0"/>
        <w:snapToGrid w:val="0"/>
        <w:spacing w:line="600" w:lineRule="atLeast"/>
        <w:jc w:val="center"/>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eastAsia="zh-CN"/>
        </w:rPr>
        <w:t>渝经信</w:t>
      </w:r>
      <w:r>
        <w:rPr>
          <w:rFonts w:hint="eastAsia" w:ascii="Times New Roman" w:hAnsi="Times New Roman" w:eastAsia="方正仿宋_GBK" w:cs="Times New Roman"/>
          <w:b w:val="0"/>
          <w:bCs w:val="0"/>
          <w:color w:val="000000"/>
          <w:sz w:val="32"/>
          <w:szCs w:val="32"/>
          <w:lang w:eastAsia="zh-CN"/>
        </w:rPr>
        <w:t>园区</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2022</w:t>
      </w:r>
      <w:r>
        <w:rPr>
          <w:rFonts w:hint="default" w:ascii="Times New Roman" w:hAnsi="Times New Roman" w:eastAsia="方正仿宋_GBK" w:cs="Times New Roman"/>
          <w:b w:val="0"/>
          <w:bCs w:val="0"/>
          <w:color w:val="000000"/>
          <w:sz w:val="32"/>
          <w:szCs w:val="32"/>
          <w:lang w:eastAsia="zh-CN"/>
        </w:rPr>
        <w:t>〕</w:t>
      </w:r>
      <w:r>
        <w:rPr>
          <w:rFonts w:hint="eastAsia" w:ascii="Times New Roman" w:hAnsi="Times New Roman" w:eastAsia="方正仿宋_GBK" w:cs="Times New Roman"/>
          <w:b w:val="0"/>
          <w:bCs w:val="0"/>
          <w:color w:val="000000"/>
          <w:sz w:val="32"/>
          <w:szCs w:val="32"/>
          <w:lang w:val="en-US" w:eastAsia="zh-CN"/>
        </w:rPr>
        <w:t>25</w:t>
      </w:r>
      <w:r>
        <w:rPr>
          <w:rFonts w:hint="default" w:ascii="Times New Roman" w:hAnsi="Times New Roman" w:eastAsia="方正仿宋_GBK" w:cs="Times New Roman"/>
          <w:b w:val="0"/>
          <w:bCs w:val="0"/>
          <w:color w:val="000000"/>
          <w:sz w:val="32"/>
          <w:szCs w:val="32"/>
          <w:lang w:val="en-US" w:eastAsia="zh-CN"/>
        </w:rPr>
        <w:t>号</w:t>
      </w:r>
    </w:p>
    <w:p>
      <w:pPr>
        <w:adjustRightInd w:val="0"/>
        <w:snapToGrid w:val="0"/>
        <w:spacing w:line="600" w:lineRule="atLeast"/>
        <w:jc w:val="center"/>
        <w:rPr>
          <w:rFonts w:hint="default" w:ascii="Times New Roman" w:hAnsi="Times New Roman" w:eastAsia="方正仿宋_GBK" w:cs="Times New Roman"/>
          <w:b w:val="0"/>
          <w:bCs w:val="0"/>
          <w:color w:val="000000"/>
          <w:sz w:val="32"/>
          <w:szCs w:val="32"/>
          <w:lang w:val="en-US" w:eastAsia="zh-CN"/>
        </w:rPr>
      </w:pPr>
    </w:p>
    <w:p>
      <w:pPr>
        <w:adjustRightInd w:val="0"/>
        <w:snapToGrid w:val="0"/>
        <w:spacing w:line="600" w:lineRule="atLeast"/>
        <w:jc w:val="center"/>
        <w:rPr>
          <w:rFonts w:hint="default" w:ascii="Times New Roman" w:hAnsi="Times New Roman" w:eastAsia="方正仿宋_GBK"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ind w:left="0" w:leftChars="0" w:right="0" w:rightChars="0" w:firstLine="0" w:firstLineChars="0"/>
        <w:contextualSpacing/>
        <w:jc w:val="center"/>
        <w:textAlignment w:val="auto"/>
        <w:outlineLvl w:val="0"/>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重庆市经济和信息化委员会</w:t>
      </w: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ind w:left="0" w:leftChars="0" w:right="0" w:rightChars="0" w:firstLine="0" w:firstLineChars="0"/>
        <w:contextualSpacing/>
        <w:jc w:val="center"/>
        <w:textAlignment w:val="auto"/>
        <w:outlineLvl w:val="0"/>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关于加快推进新型</w:t>
      </w:r>
      <w:r>
        <w:rPr>
          <w:rFonts w:hint="default" w:ascii="Times New Roman" w:hAnsi="Times New Roman" w:eastAsia="方正小标宋_GBK" w:cs="Times New Roman"/>
          <w:b w:val="0"/>
          <w:bCs w:val="0"/>
          <w:color w:val="auto"/>
          <w:sz w:val="44"/>
          <w:szCs w:val="44"/>
          <w:highlight w:val="none"/>
          <w:lang w:val="en-US" w:eastAsia="zh-CN"/>
        </w:rPr>
        <w:t>智慧园区</w:t>
      </w:r>
      <w:r>
        <w:rPr>
          <w:rFonts w:hint="eastAsia" w:ascii="Times New Roman" w:hAnsi="Times New Roman" w:eastAsia="方正小标宋_GBK" w:cs="Times New Roman"/>
          <w:b w:val="0"/>
          <w:bCs w:val="0"/>
          <w:color w:val="auto"/>
          <w:sz w:val="44"/>
          <w:szCs w:val="44"/>
          <w:highlight w:val="none"/>
          <w:lang w:val="en-US" w:eastAsia="zh-CN"/>
        </w:rPr>
        <w:t>平台</w:t>
      </w: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ind w:left="0" w:leftChars="0" w:right="0" w:rightChars="0" w:firstLine="0" w:firstLineChars="0"/>
        <w:contextualSpacing/>
        <w:jc w:val="center"/>
        <w:textAlignment w:val="auto"/>
        <w:outlineLvl w:val="0"/>
        <w:rPr>
          <w:rFonts w:hint="eastAsia" w:ascii="Times New Roman" w:hAnsi="Times New Roman" w:eastAsia="方正楷体_GBK" w:cs="方正楷体_GBK"/>
          <w:b w:val="0"/>
          <w:bCs w:val="0"/>
          <w:i w:val="0"/>
          <w:iCs w:val="0"/>
          <w:caps w:val="0"/>
          <w:color w:val="auto"/>
          <w:spacing w:val="0"/>
          <w:sz w:val="32"/>
          <w:szCs w:val="32"/>
          <w:highlight w:val="none"/>
          <w:shd w:val="clear" w:color="auto" w:fill="auto"/>
          <w:lang w:val="en-US" w:eastAsia="zh-CN" w:bidi="ar"/>
        </w:rPr>
      </w:pPr>
      <w:r>
        <w:rPr>
          <w:rFonts w:hint="default" w:ascii="Times New Roman" w:hAnsi="Times New Roman" w:eastAsia="方正小标宋_GBK" w:cs="Times New Roman"/>
          <w:b w:val="0"/>
          <w:bCs w:val="0"/>
          <w:color w:val="auto"/>
          <w:sz w:val="44"/>
          <w:szCs w:val="44"/>
          <w:highlight w:val="none"/>
          <w:lang w:val="en-US" w:eastAsia="zh-CN"/>
        </w:rPr>
        <w:t>建设</w:t>
      </w:r>
      <w:r>
        <w:rPr>
          <w:rFonts w:hint="eastAsia" w:ascii="Times New Roman" w:hAnsi="Times New Roman" w:eastAsia="方正小标宋_GBK" w:cs="Times New Roman"/>
          <w:b w:val="0"/>
          <w:bCs w:val="0"/>
          <w:color w:val="auto"/>
          <w:sz w:val="44"/>
          <w:szCs w:val="44"/>
          <w:highlight w:val="none"/>
          <w:lang w:val="en-US" w:eastAsia="zh-CN"/>
        </w:rPr>
        <w:t>与运营的通知</w:t>
      </w: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ind w:left="0" w:leftChars="0" w:right="0" w:rightChars="0" w:firstLine="0" w:firstLineChars="0"/>
        <w:contextualSpacing/>
        <w:jc w:val="both"/>
        <w:textAlignment w:val="auto"/>
        <w:outlineLvl w:val="0"/>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ind w:left="0" w:leftChars="0" w:right="0" w:rightChars="0" w:firstLine="0" w:firstLineChars="0"/>
        <w:contextualSpacing/>
        <w:jc w:val="both"/>
        <w:textAlignment w:val="auto"/>
        <w:outlineLvl w:val="0"/>
        <w:rPr>
          <w:rFonts w:hint="default"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各区县（自治县）经济信息委，两江新区、西部科学城重庆高新区、万盛经开区经信部门，各产业园区：</w:t>
      </w:r>
    </w:p>
    <w:p>
      <w:pPr>
        <w:pStyle w:val="11"/>
        <w:keepNext w:val="0"/>
        <w:keepLines w:val="0"/>
        <w:pageBreakBefore w:val="0"/>
        <w:widowControl w:val="0"/>
        <w:kinsoku/>
        <w:wordWrap/>
        <w:overflowPunct/>
        <w:topLinePunct w:val="0"/>
        <w:bidi w:val="0"/>
        <w:adjustRightInd w:val="0"/>
        <w:snapToGrid w:val="0"/>
        <w:spacing w:beforeLines="0" w:afterLines="0" w:line="578" w:lineRule="atLeast"/>
        <w:ind w:left="0" w:leftChars="0" w:right="0" w:rightChars="0" w:firstLine="640" w:firstLineChars="200"/>
        <w:jc w:val="both"/>
        <w:textAlignment w:val="auto"/>
        <w:rPr>
          <w:rFonts w:hint="eastAsia" w:ascii="Times New Roman" w:hAnsi="Times New Roman" w:eastAsia="方正黑体_GBK" w:cs="方正黑体_GBK"/>
          <w:b w:val="0"/>
          <w:bCs w:val="0"/>
          <w:i w:val="0"/>
          <w:iCs w:val="0"/>
          <w:caps w:val="0"/>
          <w:color w:val="auto"/>
          <w:spacing w:val="0"/>
          <w:sz w:val="32"/>
          <w:szCs w:val="32"/>
          <w:highlight w:val="none"/>
          <w:shd w:val="clear" w:color="auto" w:fill="auto"/>
          <w:lang w:val="en-US" w:eastAsia="zh-CN" w:bidi="ar"/>
        </w:rPr>
      </w:pPr>
      <w:r>
        <w:rPr>
          <w:rFonts w:hint="default"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当前，全市产业园区已进入特色引领、创新驱动、智慧赋能、绿色发展的高质量发展阶段。</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加快</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建设新型智慧园区，是</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培育发展数字经济产业，推进园区数字化转型</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的重要举措。为加快推进新型智慧园区</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平台建设与运营，</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提升全市产业园区</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管理和服务</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数字化水平</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auto"/>
          <w:lang w:eastAsia="zh-CN" w:bidi="ar"/>
        </w:rPr>
        <w:t>，</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eastAsia="zh-CN" w:bidi="ar"/>
        </w:rPr>
        <w:t>现就有关工作通知如下：</w:t>
      </w:r>
    </w:p>
    <w:p>
      <w:pPr>
        <w:pStyle w:val="11"/>
        <w:keepNext w:val="0"/>
        <w:keepLines w:val="0"/>
        <w:pageBreakBefore w:val="0"/>
        <w:widowControl w:val="0"/>
        <w:kinsoku/>
        <w:wordWrap/>
        <w:overflowPunct/>
        <w:topLinePunct w:val="0"/>
        <w:bidi w:val="0"/>
        <w:adjustRightInd w:val="0"/>
        <w:snapToGrid w:val="0"/>
        <w:spacing w:beforeLines="0" w:afterLines="0" w:line="578" w:lineRule="atLeast"/>
        <w:ind w:left="0" w:leftChars="0" w:right="0" w:rightChars="0" w:firstLine="640" w:firstLineChars="200"/>
        <w:jc w:val="both"/>
        <w:textAlignment w:val="auto"/>
        <w:rPr>
          <w:rFonts w:hint="eastAsia" w:ascii="Times New Roman" w:hAnsi="Times New Roman" w:eastAsia="方正黑体_GBK" w:cs="方正黑体_GBK"/>
          <w:b w:val="0"/>
          <w:bCs w:val="0"/>
          <w:i w:val="0"/>
          <w:iCs w:val="0"/>
          <w:caps w:val="0"/>
          <w:color w:val="auto"/>
          <w:spacing w:val="0"/>
          <w:sz w:val="32"/>
          <w:szCs w:val="32"/>
          <w:highlight w:val="none"/>
          <w:shd w:val="clear" w:color="auto" w:fill="auto"/>
          <w:lang w:val="en-US" w:eastAsia="zh-CN" w:bidi="ar"/>
        </w:rPr>
      </w:pPr>
      <w:r>
        <w:rPr>
          <w:rFonts w:hint="eastAsia" w:ascii="Times New Roman" w:hAnsi="Times New Roman" w:eastAsia="方正黑体_GBK" w:cs="方正黑体_GBK"/>
          <w:b w:val="0"/>
          <w:bCs w:val="0"/>
          <w:i w:val="0"/>
          <w:iCs w:val="0"/>
          <w:caps w:val="0"/>
          <w:color w:val="auto"/>
          <w:spacing w:val="0"/>
          <w:sz w:val="32"/>
          <w:szCs w:val="32"/>
          <w:highlight w:val="none"/>
          <w:shd w:val="clear" w:color="auto" w:fill="auto"/>
          <w:lang w:val="en-US" w:eastAsia="zh-CN" w:bidi="ar"/>
        </w:rPr>
        <w:t>一、面临形势</w:t>
      </w:r>
    </w:p>
    <w:p>
      <w:pPr>
        <w:pStyle w:val="11"/>
        <w:keepNext w:val="0"/>
        <w:keepLines w:val="0"/>
        <w:pageBreakBefore w:val="0"/>
        <w:widowControl w:val="0"/>
        <w:kinsoku/>
        <w:wordWrap/>
        <w:overflowPunct/>
        <w:topLinePunct w:val="0"/>
        <w:bidi w:val="0"/>
        <w:adjustRightInd w:val="0"/>
        <w:snapToGrid w:val="0"/>
        <w:spacing w:beforeLines="0" w:afterLines="0" w:line="578" w:lineRule="atLeast"/>
        <w:ind w:left="0" w:leftChars="0" w:right="0" w:rightChars="0" w:firstLine="640" w:firstLineChars="200"/>
        <w:jc w:val="both"/>
        <w:textAlignment w:val="auto"/>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新一轮科技革命和产业变革深入发展，推进新型智慧园区建设，提升园区和企业数字化发展水平成为大势所趋。《“十四五”数字经济发展规划》（国发〔2021〕29号）、《制造业数字化转型三年行动计划（2021—2023年）》（工信部联信发〔2021〕214号）、《中小企业数字化转型指南》（工信厅信发〔2022〕33号）明确在今后一段时间内要“推动产业园区和产业集群数字化转型”、“利用数字技术提升园区管理和服务能力”、“推动数字技术和园区管理深度融合”、“构建完善中小企业数字化转型公共服务体系”。</w:t>
      </w:r>
    </w:p>
    <w:p>
      <w:pPr>
        <w:pStyle w:val="11"/>
        <w:keepNext w:val="0"/>
        <w:keepLines w:val="0"/>
        <w:pageBreakBefore w:val="0"/>
        <w:widowControl w:val="0"/>
        <w:kinsoku/>
        <w:wordWrap/>
        <w:overflowPunct/>
        <w:topLinePunct w:val="0"/>
        <w:bidi w:val="0"/>
        <w:adjustRightInd w:val="0"/>
        <w:snapToGrid w:val="0"/>
        <w:spacing w:beforeLines="0" w:afterLines="0" w:line="578" w:lineRule="atLeast"/>
        <w:ind w:left="0" w:leftChars="0" w:right="0" w:rightChars="0" w:firstLine="640" w:firstLineChars="200"/>
        <w:jc w:val="both"/>
        <w:textAlignment w:val="auto"/>
        <w:rPr>
          <w:rFonts w:hint="eastAsia" w:ascii="Times New Roman" w:hAnsi="Times New Roman" w:eastAsia="方正黑体_GBK" w:cs="方正黑体_GBK"/>
          <w:b w:val="0"/>
          <w:bCs w:val="0"/>
          <w:i w:val="0"/>
          <w:iCs w:val="0"/>
          <w:caps w:val="0"/>
          <w:color w:val="auto"/>
          <w:spacing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2018年启动新型智慧园区建设以来，我市先后建成市级智慧园区管理平台（重庆市产业园区大数据平台）和市级智慧园区公共服务平台，26个产业园区建成了智慧园区平台，但实际投入运行的仅15个，多数产业园区还未正式启动建设，尚未形成市区（县）两级协同化建设、专业化运营、数智化赋能的新局面。加快推进智慧园区平台（含管理平台、服务平台或管理服务综合平台，下同）的建设与运营，是当前我市推进新型智慧园区建设中需要着力解决的首要问题。</w:t>
      </w:r>
    </w:p>
    <w:p>
      <w:pPr>
        <w:pStyle w:val="11"/>
        <w:keepNext w:val="0"/>
        <w:keepLines w:val="0"/>
        <w:pageBreakBefore w:val="0"/>
        <w:widowControl w:val="0"/>
        <w:kinsoku/>
        <w:wordWrap/>
        <w:overflowPunct/>
        <w:topLinePunct w:val="0"/>
        <w:bidi w:val="0"/>
        <w:adjustRightInd w:val="0"/>
        <w:snapToGrid w:val="0"/>
        <w:spacing w:beforeLines="0" w:afterLines="0" w:line="578" w:lineRule="atLeast"/>
        <w:ind w:left="0" w:leftChars="0" w:right="0" w:rightChars="0" w:firstLine="640" w:firstLineChars="200"/>
        <w:jc w:val="both"/>
        <w:textAlignment w:val="auto"/>
        <w:rPr>
          <w:rFonts w:hint="eastAsia" w:ascii="Times New Roman" w:hAnsi="Times New Roman" w:eastAsia="方正黑体_GBK" w:cs="方正黑体_GBK"/>
          <w:b w:val="0"/>
          <w:bCs w:val="0"/>
          <w:i w:val="0"/>
          <w:iCs w:val="0"/>
          <w:caps w:val="0"/>
          <w:color w:val="auto"/>
          <w:spacing w:val="0"/>
          <w:sz w:val="32"/>
          <w:szCs w:val="32"/>
          <w:highlight w:val="none"/>
          <w:shd w:val="clear" w:color="auto" w:fill="auto"/>
          <w:lang w:val="en-US" w:eastAsia="zh-CN" w:bidi="ar"/>
        </w:rPr>
      </w:pPr>
      <w:r>
        <w:rPr>
          <w:rFonts w:hint="eastAsia" w:ascii="Times New Roman" w:hAnsi="Times New Roman" w:eastAsia="方正黑体_GBK" w:cs="方正黑体_GBK"/>
          <w:b w:val="0"/>
          <w:bCs w:val="0"/>
          <w:i w:val="0"/>
          <w:iCs w:val="0"/>
          <w:caps w:val="0"/>
          <w:color w:val="auto"/>
          <w:spacing w:val="0"/>
          <w:sz w:val="32"/>
          <w:szCs w:val="32"/>
          <w:highlight w:val="none"/>
          <w:shd w:val="clear" w:color="auto" w:fill="auto"/>
          <w:lang w:val="en-US" w:eastAsia="zh-CN" w:bidi="ar"/>
        </w:rPr>
        <w:t>二、总体要求</w:t>
      </w:r>
    </w:p>
    <w:p>
      <w:pPr>
        <w:pStyle w:val="11"/>
        <w:keepNext w:val="0"/>
        <w:keepLines w:val="0"/>
        <w:pageBreakBefore w:val="0"/>
        <w:widowControl w:val="0"/>
        <w:kinsoku/>
        <w:wordWrap/>
        <w:overflowPunct/>
        <w:topLinePunct w:val="0"/>
        <w:bidi w:val="0"/>
        <w:adjustRightInd w:val="0"/>
        <w:snapToGrid w:val="0"/>
        <w:spacing w:beforeLines="0" w:afterLines="0" w:line="578" w:lineRule="atLeast"/>
        <w:ind w:left="0" w:leftChars="0" w:right="0" w:rightChars="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各区县经信部门（含两江新区、西部科学城重庆高新区、万盛经开区经信部门，下同）、各产业园区要高度重视新型智慧园区建设，将区县级智慧园区平台作为市级智慧园区大脑项目（重庆市产业园区大数</w:t>
      </w: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据平台二期项目）的重要组成部分，以满足园区管理和企业服务的实际需求为出发点，以丰富和完善大数据场景应用为基础，以提升</w:t>
      </w:r>
      <w:r>
        <w:rPr>
          <w:rFonts w:hint="default"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园区</w:t>
      </w: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数字化发展水平和中小企业数字化转型水平为目标，加快推进新型智慧园区平台的建设与运营，同步优化升级市级智慧园区平台的功能</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到2025年，</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全面</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建成功能集成完善、运行调度有力、管理精准到位、企业服务高效的市</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级和区县</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级智慧园区平台，</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高水平打造一批具有</w:t>
      </w:r>
      <w:r>
        <w:rPr>
          <w:rFonts w:hint="default"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全国标杆性的</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新型智慧园区。</w:t>
      </w: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ind w:left="0" w:leftChars="0" w:right="0" w:rightChars="0" w:firstLine="640" w:firstLineChars="200"/>
        <w:jc w:val="both"/>
        <w:textAlignment w:val="auto"/>
        <w:outlineLvl w:val="9"/>
        <w:rPr>
          <w:rFonts w:hint="eastAsia"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三、重点任务</w:t>
      </w: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ind w:left="0" w:leftChars="0" w:right="0" w:rightChars="0" w:firstLine="640" w:firstLineChars="200"/>
        <w:jc w:val="both"/>
        <w:textAlignment w:val="auto"/>
        <w:outlineLvl w:val="9"/>
        <w:rPr>
          <w:rFonts w:hint="eastAsia" w:ascii="Times New Roman" w:hAnsi="Times New Roman" w:eastAsia="方正楷体_GBK" w:cs="方正楷体_GBK"/>
          <w:b w:val="0"/>
          <w:bCs w:val="0"/>
          <w:i w:val="0"/>
          <w:iCs w:val="0"/>
          <w:caps w:val="0"/>
          <w:color w:val="auto"/>
          <w:spacing w:val="0"/>
          <w:kern w:val="0"/>
          <w:sz w:val="32"/>
          <w:szCs w:val="32"/>
          <w:highlight w:val="none"/>
          <w:shd w:val="clear" w:color="auto" w:fill="auto"/>
          <w:lang w:val="en-US" w:eastAsia="zh-CN" w:bidi="ar"/>
        </w:rPr>
      </w:pPr>
      <w:r>
        <w:rPr>
          <w:rFonts w:hint="eastAsia" w:ascii="Times New Roman" w:hAnsi="Times New Roman" w:eastAsia="方正楷体_GBK" w:cs="方正楷体_GBK"/>
          <w:b w:val="0"/>
          <w:bCs w:val="0"/>
          <w:i w:val="0"/>
          <w:iCs w:val="0"/>
          <w:caps w:val="0"/>
          <w:color w:val="auto"/>
          <w:spacing w:val="0"/>
          <w:kern w:val="0"/>
          <w:sz w:val="32"/>
          <w:szCs w:val="32"/>
          <w:highlight w:val="none"/>
          <w:shd w:val="clear" w:color="auto" w:fill="auto"/>
          <w:lang w:val="en-US" w:eastAsia="zh-CN" w:bidi="ar"/>
        </w:rPr>
        <w:t>（一）立足两端需求，加快推进智慧园区平台建设。</w:t>
      </w:r>
    </w:p>
    <w:p>
      <w:pPr>
        <w:pStyle w:val="11"/>
        <w:keepNext w:val="0"/>
        <w:keepLines w:val="0"/>
        <w:pageBreakBefore w:val="0"/>
        <w:widowControl w:val="0"/>
        <w:kinsoku/>
        <w:wordWrap/>
        <w:overflowPunct/>
        <w:topLinePunct w:val="0"/>
        <w:bidi w:val="0"/>
        <w:adjustRightInd w:val="0"/>
        <w:snapToGrid w:val="0"/>
        <w:spacing w:beforeLines="0" w:afterLines="0" w:line="578" w:lineRule="atLeast"/>
        <w:ind w:left="0" w:leftChars="0" w:right="0" w:rightChars="0" w:firstLine="640" w:firstLineChars="200"/>
        <w:jc w:val="both"/>
        <w:textAlignment w:val="auto"/>
        <w:rPr>
          <w:rFonts w:hint="default"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1.市级平台要优化数字化管理和服务的功能。市级智慧园区管理平台要以实施智慧园区大脑项目为契机，重点完善统计监测、预警分析、综合评价、辅助决策、数据展示等功能和系统，配套完善园区规划建设、规</w:t>
      </w: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上工业企业、工业建设用地、重点项目建设、特色产业基地、生产服务设施等基础台账，为园区高质量发展调度分析、科学决策提供数据支撑。市级智慧园区公共服务平台要以推进“工业互联网平台+园区”、中小企业数字化转型融</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合应用等为抓手，以提升企业服务供给能力和水平为目标，集聚整合服务资源，改造优化服务功能，开发拳头型、普惠性、特色化的公共服务产品，建好服务生态“资源池”和服务供给“产品库”，为企业提供数字化转型、多链条融合、全生命周期服务。</w:t>
      </w:r>
    </w:p>
    <w:p>
      <w:pPr>
        <w:pStyle w:val="11"/>
        <w:keepNext w:val="0"/>
        <w:keepLines w:val="0"/>
        <w:pageBreakBefore w:val="0"/>
        <w:widowControl w:val="0"/>
        <w:kinsoku/>
        <w:wordWrap/>
        <w:overflowPunct/>
        <w:topLinePunct w:val="0"/>
        <w:bidi w:val="0"/>
        <w:adjustRightInd w:val="0"/>
        <w:snapToGrid w:val="0"/>
        <w:spacing w:beforeLines="0" w:afterLines="0" w:line="578" w:lineRule="atLeast"/>
        <w:ind w:left="0" w:leftChars="0" w:right="0" w:rightChars="0" w:firstLine="640" w:firstLineChars="200"/>
        <w:jc w:val="both"/>
        <w:textAlignment w:val="auto"/>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2.区县级平台要形成上下联通的网络。各区县、园区要在全面调研梳理园区管理和服务实际需求的基础上，以市级智慧园区平台为底座，集中统一建设能够与市级平台功能相符、数据共享、无缝连接的智慧园区平台，建成内部协同办公、经济运行监测、重点项目调度、建设用地管理、安全环保监管等数字化业务管理系统，建设完善供需适配、云网协同的政务服务、资源共享、物流配送、人才需求、资金融通、供需对接、协同创新等公共服务功能，同步配套智慧园区平台的网络安全管理系统。已建有信息化系统的园区，以丰富、完善、拓展管理功能和服务功能为重点，尽快改造建成智慧园区平台。一个区县有多个园区布局和一个园区有多个组团独立管理的，支持由各区县（开发区）经信部门或某一园区组团牵头，统筹推进智慧园区平台建设，将平台功能开放到园区企业和园外企业，实现平台统建共享、功能共用。</w:t>
      </w:r>
    </w:p>
    <w:p>
      <w:pPr>
        <w:pStyle w:val="11"/>
        <w:keepNext w:val="0"/>
        <w:keepLines w:val="0"/>
        <w:pageBreakBefore w:val="0"/>
        <w:widowControl w:val="0"/>
        <w:kinsoku/>
        <w:wordWrap/>
        <w:overflowPunct/>
        <w:topLinePunct w:val="0"/>
        <w:bidi w:val="0"/>
        <w:adjustRightInd w:val="0"/>
        <w:snapToGrid w:val="0"/>
        <w:spacing w:beforeLines="0" w:afterLines="0" w:line="578" w:lineRule="atLeast"/>
        <w:ind w:left="0" w:leftChars="0" w:right="0" w:rightChars="0" w:firstLine="640" w:firstLineChars="200"/>
        <w:jc w:val="both"/>
        <w:textAlignment w:val="auto"/>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3.分类推进区县级智慧园区平台建设。</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已建平台的园区要以满足市级平台的数据调度需求、</w:t>
      </w: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园区企业普遍共性的服务需求为导向，结合“工业互联网平台+园区”、中小企业数字化转型等场景应用，对现有平台的管理功能和服务功</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能进行改造升级；在建平台的园区要以满足管理服务实际需求和与市级平台基本功能对接为导向，推进平台尽快建成投用并与市级平台联网运行；未建平台的园区以平台建起来、网络连起来、功能用起来为导向，采取市上统一搭建平台、园区按需选择功能模块的方式，统筹推进区县级平台的快速部署（部署功能清单见附件1、2）。全市产业园区特别是化工园区要按照市级、区县级安全环保监管信息化建设要求，同步建设完善安全环保监管、应急指挥调度等信息化管理系统，并与市级、区县级安全环保信息化管理平台链接。</w:t>
      </w: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ind w:left="0" w:leftChars="0" w:right="0" w:rightChars="0" w:firstLine="640" w:firstLineChars="200"/>
        <w:jc w:val="both"/>
        <w:textAlignment w:val="auto"/>
        <w:outlineLvl w:val="9"/>
        <w:rPr>
          <w:rFonts w:hint="eastAsia" w:ascii="Times New Roman" w:hAnsi="Times New Roman" w:eastAsia="方正楷体_GBK" w:cs="方正楷体_GBK"/>
          <w:b w:val="0"/>
          <w:bCs w:val="0"/>
          <w:i w:val="0"/>
          <w:iCs w:val="0"/>
          <w:caps w:val="0"/>
          <w:color w:val="auto"/>
          <w:spacing w:val="0"/>
          <w:kern w:val="0"/>
          <w:sz w:val="32"/>
          <w:szCs w:val="32"/>
          <w:highlight w:val="none"/>
          <w:shd w:val="clear" w:color="auto" w:fill="auto"/>
          <w:lang w:val="en-US" w:eastAsia="zh-CN" w:bidi="ar"/>
        </w:rPr>
      </w:pPr>
      <w:r>
        <w:rPr>
          <w:rFonts w:hint="eastAsia" w:ascii="Times New Roman" w:hAnsi="Times New Roman" w:eastAsia="方正楷体_GBK" w:cs="方正楷体_GBK"/>
          <w:b w:val="0"/>
          <w:bCs w:val="0"/>
          <w:i w:val="0"/>
          <w:iCs w:val="0"/>
          <w:caps w:val="0"/>
          <w:color w:val="auto"/>
          <w:spacing w:val="0"/>
          <w:kern w:val="0"/>
          <w:sz w:val="32"/>
          <w:szCs w:val="32"/>
          <w:highlight w:val="none"/>
          <w:shd w:val="clear" w:color="auto" w:fill="auto"/>
          <w:lang w:val="en-US" w:eastAsia="zh-CN" w:bidi="ar"/>
        </w:rPr>
        <w:t>（二）把握三大关键，推进智慧园区平台高效运营。</w:t>
      </w:r>
    </w:p>
    <w:p>
      <w:pPr>
        <w:pStyle w:val="11"/>
        <w:keepNext w:val="0"/>
        <w:keepLines w:val="0"/>
        <w:pageBreakBefore w:val="0"/>
        <w:widowControl w:val="0"/>
        <w:kinsoku/>
        <w:wordWrap/>
        <w:overflowPunct/>
        <w:topLinePunct w:val="0"/>
        <w:bidi w:val="0"/>
        <w:adjustRightInd w:val="0"/>
        <w:snapToGrid w:val="0"/>
        <w:spacing w:beforeLines="0" w:afterLines="0" w:line="578" w:lineRule="atLeast"/>
        <w:ind w:left="0" w:leftChars="0" w:right="0" w:rightChars="0" w:firstLine="640" w:firstLineChars="200"/>
        <w:jc w:val="both"/>
        <w:textAlignment w:val="auto"/>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1.两级平台要能“用起来”。各园区要将平台的经济运行、建设用地、项目建设、招商引资、安全环保、政务服务等各项功能模块按照内设机构的职能职责，逐一分解落实到各个部门、各个科室，明确专人负责定期更新管理台账、维护平台数据。市级、区县级服务平台的企业服务功能要实现对园区企业的全覆盖，通过开设移动APP、微信公众号以及与企业的信息化系统进行垂直链接等方式，主动推送相关服务、产品、资讯、资源、政策给园区企业，同步完善诉求收集响应、服务资源调配、解决方案输出、问题办理反馈等全流程服务机制。市级平台要加强与区县级平台的无缝连接，运用大数据手段，定期对园区建设发展动态、企业服务实绩进行调度分析、监测评价。支持各园区以购买服务方式对平台进行市场化、专业化运营，提升平台运营成效。</w:t>
      </w:r>
    </w:p>
    <w:p>
      <w:pPr>
        <w:keepNext w:val="0"/>
        <w:keepLines w:val="0"/>
        <w:pageBreakBefore w:val="0"/>
        <w:kinsoku/>
        <w:wordWrap/>
        <w:overflowPunct/>
        <w:topLinePunct w:val="0"/>
        <w:bidi w:val="0"/>
        <w:adjustRightInd w:val="0"/>
        <w:snapToGrid w:val="0"/>
        <w:spacing w:beforeLines="0" w:afterLines="0" w:line="578" w:lineRule="atLeast"/>
        <w:ind w:left="0" w:leftChars="0" w:firstLine="640" w:firstLineChars="200"/>
        <w:textAlignment w:val="auto"/>
        <w:outlineLvl w:val="9"/>
        <w:rPr>
          <w:rFonts w:hint="default" w:ascii="Times New Roman" w:hAnsi="Times New Roman" w:eastAsia="方正仿宋_GBK" w:cs="Times New Roman"/>
          <w:b w:val="0"/>
          <w:bCs w:val="0"/>
          <w:i w:val="0"/>
          <w:iCs w:val="0"/>
          <w:caps w:val="0"/>
          <w:color w:val="auto"/>
          <w:spacing w:val="0"/>
          <w:sz w:val="32"/>
          <w:szCs w:val="32"/>
          <w:highlight w:val="none"/>
          <w:shd w:val="clear" w:color="auto" w:fill="auto"/>
          <w:lang w:val="en" w:eastAsia="zh-CN" w:bidi="ar"/>
        </w:rPr>
      </w:pP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2.平台功能要能“活起来”。支持各园区与市级智慧园区公共服务平台、工业互联网平台、大数据运营服务商等进行深度合作，高水平建设区县级平台，提升精准招商、保供稳链、企业服务、辅助决策的数智赋能水平。以市级智慧园区公共服务平台为纽带，纵深推进“工业互联网平台+园区”，优化功能展示、需求响应、产品供给、数据共享等渠道和方式，为企业研发设计、生产制造、配套加工、经营管理、售后服务、运维保障等提供系列解决方案。市级、区县级服务平台要以精准高效服务企业为目标，适时收集掌握企业在协同创新、产能共享、市场拓展、科技金融、物流配送、劳动用工以及管理数字化、业务数字化、数字化实践、轻量化应用等方面的普遍共性需求，组织开展诊断评估、路演对接、专题培训、需求调研等活动，研制开发、迭代升级服务产品和解决方案，推出一系列供需适配、开箱即用的普惠型、定制化“企业服务包”，不断满足企业高质量发展特别是数字化转型需求。</w:t>
      </w:r>
    </w:p>
    <w:p>
      <w:pPr>
        <w:pStyle w:val="11"/>
        <w:keepNext w:val="0"/>
        <w:keepLines w:val="0"/>
        <w:pageBreakBefore w:val="0"/>
        <w:widowControl w:val="0"/>
        <w:kinsoku/>
        <w:wordWrap/>
        <w:overflowPunct/>
        <w:topLinePunct w:val="0"/>
        <w:bidi w:val="0"/>
        <w:adjustRightInd w:val="0"/>
        <w:snapToGrid w:val="0"/>
        <w:spacing w:beforeLines="0" w:afterLines="0" w:line="578" w:lineRule="atLeast"/>
        <w:ind w:left="0" w:leftChars="0" w:right="0" w:rightChars="0" w:firstLine="640" w:firstLineChars="200"/>
        <w:jc w:val="both"/>
        <w:textAlignment w:val="auto"/>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3.平台数据要能“跑起来”。市级管理平台要以推进产业园区高质量发展监测评价体系建设为契机，积极争取市级有关部门的支持配合，加强园区在经济运行、建设用地、开放发展、企业纳税等方面的数据共享，尽快建设完善全市产业园区统计监测系统，在此基础上建立综合评价、辅助决策系统，相关监测评价数据与区县级管理平台共享。区县级管理平台要加强与区县级相关部门数据共享的沟通协调，并以市级管理平台共享数据为支撑，进一步建立完善满足各自内部调度管理需要的监测评价体系和辅助决策系统。市区（县）两级服务平台要注重相关服务动态数据的收集、汇总、开发与共享，与市区（县）两级管理平台的相关数据共同形成产业园区大数据库，为深度推进大数据治理、开发与运营提供可靠性数据保障。</w:t>
      </w:r>
    </w:p>
    <w:p>
      <w:pPr>
        <w:pStyle w:val="11"/>
        <w:keepNext w:val="0"/>
        <w:keepLines w:val="0"/>
        <w:pageBreakBefore w:val="0"/>
        <w:widowControl w:val="0"/>
        <w:kinsoku/>
        <w:wordWrap/>
        <w:overflowPunct/>
        <w:topLinePunct w:val="0"/>
        <w:bidi w:val="0"/>
        <w:adjustRightInd w:val="0"/>
        <w:snapToGrid w:val="0"/>
        <w:spacing w:beforeLines="0" w:afterLines="0" w:line="578" w:lineRule="atLeast"/>
        <w:ind w:left="0" w:leftChars="0" w:right="0" w:rightChars="0" w:firstLine="640" w:firstLineChars="200"/>
        <w:jc w:val="both"/>
        <w:textAlignment w:val="auto"/>
        <w:rPr>
          <w:rFonts w:hint="eastAsia" w:ascii="Times New Roman" w:hAnsi="Times New Roman" w:eastAsia="方正楷体_GBK" w:cs="方正楷体_GBK"/>
          <w:b w:val="0"/>
          <w:bCs w:val="0"/>
          <w:i w:val="0"/>
          <w:iCs w:val="0"/>
          <w:caps w:val="0"/>
          <w:color w:val="auto"/>
          <w:spacing w:val="0"/>
          <w:sz w:val="32"/>
          <w:szCs w:val="32"/>
          <w:highlight w:val="none"/>
          <w:shd w:val="clear" w:color="auto" w:fill="auto"/>
          <w:lang w:val="en-US" w:eastAsia="zh-CN" w:bidi="ar"/>
        </w:rPr>
      </w:pPr>
      <w:r>
        <w:rPr>
          <w:rFonts w:hint="eastAsia" w:ascii="Times New Roman" w:hAnsi="Times New Roman" w:eastAsia="方正楷体_GBK" w:cs="方正楷体_GBK"/>
          <w:b w:val="0"/>
          <w:bCs w:val="0"/>
          <w:i w:val="0"/>
          <w:iCs w:val="0"/>
          <w:caps w:val="0"/>
          <w:color w:val="auto"/>
          <w:spacing w:val="0"/>
          <w:sz w:val="32"/>
          <w:szCs w:val="32"/>
          <w:highlight w:val="none"/>
          <w:shd w:val="clear" w:color="auto" w:fill="auto"/>
          <w:lang w:val="en-US" w:eastAsia="zh-CN" w:bidi="ar"/>
        </w:rPr>
        <w:t>（三）强化三大举措，加快打造新型智慧园区标杆。</w:t>
      </w:r>
    </w:p>
    <w:p>
      <w:pPr>
        <w:pStyle w:val="11"/>
        <w:keepNext w:val="0"/>
        <w:keepLines w:val="0"/>
        <w:pageBreakBefore w:val="0"/>
        <w:widowControl w:val="0"/>
        <w:kinsoku/>
        <w:wordWrap/>
        <w:overflowPunct/>
        <w:topLinePunct w:val="0"/>
        <w:bidi w:val="0"/>
        <w:adjustRightInd w:val="0"/>
        <w:snapToGrid w:val="0"/>
        <w:spacing w:beforeLines="0" w:afterLines="0" w:line="578" w:lineRule="atLeast"/>
        <w:ind w:left="0" w:leftChars="0" w:right="0" w:rightChars="0" w:firstLine="640" w:firstLineChars="200"/>
        <w:jc w:val="both"/>
        <w:textAlignment w:val="auto"/>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1.构建一个产业园区生态。大力发挥重庆市产业园区协会在推进新型智慧园区建设中的服务支撑作用，进一步吸纳全市各个产业园区以及信息通信、软件开发、系统集成、人工智能、网络服务、数据服务、安全环保、城市规划、产业投资、产业经济等领域的企业加入协会，经常性组织开</w:t>
      </w: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展园区高质量发展相关领域的教育培训、课题调研、交流合作、指导服务等活动，构建形成服务园区规划建设、产业培育、企业发展全过程的数字化转型生态体系。</w:t>
      </w: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重庆市产业园区协会要主动加强与科技创新、工业设计、检验检测、工业互联网等其他公共服务平台的交流合作，聚焦推进新时期园区高质量发展，建好合作“朋友圈”和服务“资源池”。</w:t>
      </w:r>
    </w:p>
    <w:p>
      <w:pPr>
        <w:pStyle w:val="11"/>
        <w:keepNext w:val="0"/>
        <w:keepLines w:val="0"/>
        <w:pageBreakBefore w:val="0"/>
        <w:widowControl w:val="0"/>
        <w:kinsoku/>
        <w:wordWrap/>
        <w:overflowPunct/>
        <w:topLinePunct w:val="0"/>
        <w:bidi w:val="0"/>
        <w:adjustRightInd w:val="0"/>
        <w:snapToGrid w:val="0"/>
        <w:spacing w:beforeLines="0" w:afterLines="0" w:line="578" w:lineRule="atLeast"/>
        <w:ind w:left="0" w:leftChars="0" w:right="0" w:rightChars="0" w:firstLine="640" w:firstLineChars="200"/>
        <w:jc w:val="both"/>
        <w:textAlignment w:val="auto"/>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2.建设一套智慧园区标准。由重庆市产业园区协会牵头，主动学习借鉴国家有关部委、其他省市在推进智慧园区或数字园区建设中的先进做法，以我市智慧园区建设领域的行业标杆企业优秀解决方案为基础，结合我市推进新型智慧园区建设积累的经验，尽快启动重庆市新型智慧园区标准体系项目建设，明确项目建设框架和任务，做好项目的立项备案、集中攻关与成果推广等工作，加快构建形成集功能架构、平台运营、通信接口、信息安全、数据共享、评价评级等于一体的新型智慧园区地方标准。</w:t>
      </w:r>
    </w:p>
    <w:p>
      <w:pPr>
        <w:keepNext w:val="0"/>
        <w:keepLines w:val="0"/>
        <w:pageBreakBefore w:val="0"/>
        <w:kinsoku/>
        <w:wordWrap/>
        <w:overflowPunct/>
        <w:topLinePunct w:val="0"/>
        <w:bidi w:val="0"/>
        <w:adjustRightInd w:val="0"/>
        <w:snapToGrid w:val="0"/>
        <w:spacing w:beforeLines="0" w:afterLines="0" w:line="578" w:lineRule="atLeast"/>
        <w:ind w:left="0" w:leftChars="0" w:firstLine="640" w:firstLineChars="200"/>
        <w:textAlignment w:val="auto"/>
        <w:outlineLvl w:val="9"/>
        <w:rPr>
          <w:rFonts w:hint="default"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sz w:val="32"/>
          <w:szCs w:val="32"/>
          <w:highlight w:val="none"/>
          <w:shd w:val="clear" w:color="auto" w:fill="auto"/>
          <w:lang w:val="en-US" w:eastAsia="zh-CN" w:bidi="ar"/>
        </w:rPr>
        <w:t>3.推出一批智慧园区标杆。以服务和支撑园区高质量发展的智能化、数字化场景应用、系统集成为重点，面向全市产业园区和重庆市产业园区协会会员，总结推广一批平台建设运营新模式，公开征集一批园区数字化转型优秀解决</w:t>
      </w: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方案，大力开展一批园区数字化转型项目试点示范。结合工业和信息化部推进制造业和中小企业数字化转型部署要求，鼓励园区立足特色优势产业集群发展，纵深推进工业互联网平台+园区、5G+工业互联网、中小企业数字化转型的融合创新与场景应用，加快打造极具特色的标识解析二级节点、工业互联网平台和中小企业数字化转型生态。</w:t>
      </w: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ind w:left="0" w:leftChars="0" w:right="0" w:rightChars="0" w:firstLine="640" w:firstLineChars="200"/>
        <w:jc w:val="both"/>
        <w:textAlignment w:val="auto"/>
        <w:outlineLvl w:val="9"/>
        <w:rPr>
          <w:rFonts w:hint="eastAsia" w:ascii="Times New Roman" w:hAnsi="Times New Roman" w:eastAsia="方正黑体_GBK" w:cs="方正黑体_GBK"/>
          <w:color w:val="auto"/>
          <w:sz w:val="32"/>
          <w:szCs w:val="32"/>
          <w:highlight w:val="none"/>
          <w:lang w:val="en-US" w:eastAsia="zh-CN"/>
        </w:rPr>
      </w:pPr>
      <w:r>
        <w:rPr>
          <w:rFonts w:hint="eastAsia" w:ascii="Times New Roman" w:hAnsi="Times New Roman" w:eastAsia="方正黑体_GBK" w:cs="方正黑体_GBK"/>
          <w:color w:val="auto"/>
          <w:sz w:val="32"/>
          <w:szCs w:val="32"/>
          <w:highlight w:val="none"/>
          <w:lang w:val="en-US" w:eastAsia="zh-CN"/>
        </w:rPr>
        <w:t>四、保障措施</w:t>
      </w:r>
    </w:p>
    <w:p>
      <w:pPr>
        <w:keepNext w:val="0"/>
        <w:keepLines w:val="0"/>
        <w:pageBreakBefore w:val="0"/>
        <w:widowControl w:val="0"/>
        <w:numPr>
          <w:ilvl w:val="0"/>
          <w:numId w:val="0"/>
        </w:numPr>
        <w:kinsoku/>
        <w:wordWrap/>
        <w:overflowPunct/>
        <w:topLinePunct w:val="0"/>
        <w:bidi w:val="0"/>
        <w:adjustRightInd w:val="0"/>
        <w:snapToGrid w:val="0"/>
        <w:spacing w:beforeLines="0" w:afterLines="0" w:line="578" w:lineRule="atLeast"/>
        <w:ind w:left="0" w:leftChars="0" w:right="0" w:rightChars="0" w:firstLine="640" w:firstLineChars="200"/>
        <w:jc w:val="both"/>
        <w:textAlignment w:val="auto"/>
        <w:outlineLvl w:val="0"/>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pPr>
      <w:r>
        <w:rPr>
          <w:rFonts w:hint="default" w:ascii="Times New Roman" w:hAnsi="Times New Roman" w:eastAsia="方正楷体_GBK" w:cs="Times New Roman"/>
          <w:b w:val="0"/>
          <w:bCs w:val="0"/>
          <w:i w:val="0"/>
          <w:iCs w:val="0"/>
          <w:caps w:val="0"/>
          <w:color w:val="auto"/>
          <w:spacing w:val="0"/>
          <w:kern w:val="0"/>
          <w:sz w:val="32"/>
          <w:szCs w:val="32"/>
          <w:highlight w:val="none"/>
          <w:shd w:val="clear" w:color="auto" w:fill="auto"/>
          <w:lang w:val="en-US" w:eastAsia="zh-CN" w:bidi="ar-SA"/>
        </w:rPr>
        <w:t>（一）加强</w:t>
      </w:r>
      <w:r>
        <w:rPr>
          <w:rFonts w:hint="eastAsia" w:ascii="Times New Roman" w:hAnsi="Times New Roman" w:eastAsia="方正楷体_GBK" w:cs="Times New Roman"/>
          <w:b w:val="0"/>
          <w:bCs w:val="0"/>
          <w:i w:val="0"/>
          <w:iCs w:val="0"/>
          <w:caps w:val="0"/>
          <w:color w:val="auto"/>
          <w:spacing w:val="0"/>
          <w:kern w:val="0"/>
          <w:sz w:val="32"/>
          <w:szCs w:val="32"/>
          <w:highlight w:val="none"/>
          <w:shd w:val="clear" w:color="auto" w:fill="auto"/>
          <w:lang w:val="en-US" w:eastAsia="zh-CN" w:bidi="ar-SA"/>
        </w:rPr>
        <w:t>统筹协调。</w:t>
      </w: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市经济信息委负责统筹协调全市新型智慧园区建设，定期调度掌握建设动态，研究制定政策措施，协调解决重大问题，加强平台建设与运营的督促指导、协调服务与业务培训。</w:t>
      </w:r>
      <w:r>
        <w:rPr>
          <w:rFonts w:hint="default"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各区县</w:t>
      </w: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、园区要坚持统一规划、分步实施，厉行节约、务实管用的原则，聚焦园区和中小企业数字化转型，科学规划、统筹推进智慧园区平台建设与运营。</w:t>
      </w:r>
    </w:p>
    <w:p>
      <w:pPr>
        <w:keepNext w:val="0"/>
        <w:keepLines w:val="0"/>
        <w:pageBreakBefore w:val="0"/>
        <w:kinsoku/>
        <w:wordWrap/>
        <w:overflowPunct/>
        <w:topLinePunct w:val="0"/>
        <w:bidi w:val="0"/>
        <w:adjustRightInd w:val="0"/>
        <w:snapToGrid w:val="0"/>
        <w:spacing w:beforeLines="0" w:afterLines="0" w:line="578" w:lineRule="atLeast"/>
        <w:ind w:firstLine="640" w:firstLineChars="200"/>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pPr>
      <w:r>
        <w:rPr>
          <w:rFonts w:hint="default" w:ascii="Times New Roman" w:hAnsi="Times New Roman" w:eastAsia="方正楷体_GBK" w:cs="Times New Roman"/>
          <w:b w:val="0"/>
          <w:bCs w:val="0"/>
          <w:i w:val="0"/>
          <w:iCs w:val="0"/>
          <w:caps w:val="0"/>
          <w:color w:val="auto"/>
          <w:spacing w:val="0"/>
          <w:kern w:val="0"/>
          <w:sz w:val="32"/>
          <w:szCs w:val="32"/>
          <w:highlight w:val="none"/>
          <w:shd w:val="clear" w:color="auto" w:fill="auto"/>
          <w:lang w:val="en-US" w:eastAsia="zh-CN" w:bidi="ar-SA"/>
        </w:rPr>
        <w:t>（二）加大</w:t>
      </w:r>
      <w:r>
        <w:rPr>
          <w:rFonts w:hint="eastAsia" w:ascii="Times New Roman" w:hAnsi="Times New Roman" w:eastAsia="方正楷体_GBK" w:cs="Times New Roman"/>
          <w:b w:val="0"/>
          <w:bCs w:val="0"/>
          <w:i w:val="0"/>
          <w:iCs w:val="0"/>
          <w:caps w:val="0"/>
          <w:color w:val="auto"/>
          <w:spacing w:val="0"/>
          <w:kern w:val="0"/>
          <w:sz w:val="32"/>
          <w:szCs w:val="32"/>
          <w:highlight w:val="none"/>
          <w:shd w:val="clear" w:color="auto" w:fill="auto"/>
          <w:lang w:val="en-US" w:eastAsia="zh-CN" w:bidi="ar-SA"/>
        </w:rPr>
        <w:t>资金投入</w:t>
      </w:r>
      <w:r>
        <w:rPr>
          <w:rFonts w:hint="default" w:ascii="Times New Roman" w:hAnsi="Times New Roman" w:eastAsia="方正楷体_GBK" w:cs="Times New Roman"/>
          <w:b w:val="0"/>
          <w:bCs w:val="0"/>
          <w:i w:val="0"/>
          <w:iCs w:val="0"/>
          <w:caps w:val="0"/>
          <w:color w:val="auto"/>
          <w:spacing w:val="0"/>
          <w:kern w:val="0"/>
          <w:sz w:val="32"/>
          <w:szCs w:val="32"/>
          <w:highlight w:val="none"/>
          <w:shd w:val="clear" w:color="auto" w:fill="auto"/>
          <w:lang w:val="en-US" w:eastAsia="zh-CN" w:bidi="ar-SA"/>
        </w:rPr>
        <w:t>。</w:t>
      </w:r>
      <w:r>
        <w:rPr>
          <w:rFonts w:hint="default"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市级工业和信息化</w:t>
      </w: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财政专项资金对区县级智慧园区</w:t>
      </w:r>
      <w:r>
        <w:rPr>
          <w:rFonts w:hint="default"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平台</w:t>
      </w: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建设运营绩效评价特别突出的予以资金补助。支持符合条件的园区争取中央预算内投资、地方政府专项债对重大智慧园区建设项目的投入。</w:t>
      </w:r>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t>各</w:t>
      </w:r>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t>产业园区要争取财政投入，并</w:t>
      </w:r>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t>在不增加隐性债务的情况</w:t>
      </w:r>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t>下</w:t>
      </w:r>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t>，</w:t>
      </w:r>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t>通过</w:t>
      </w:r>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t>EPC</w:t>
      </w:r>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t>、</w:t>
      </w:r>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t>PPP</w:t>
      </w:r>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t>、ABO等</w:t>
      </w:r>
      <w:r>
        <w:rPr>
          <w:rFonts w:hint="default"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t>方式</w:t>
      </w:r>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rPr>
        <w:t>，加大对智慧园区建设的投入。</w:t>
      </w: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ind w:left="0" w:leftChars="0" w:right="0" w:rightChars="0" w:firstLine="640" w:firstLineChars="200"/>
        <w:jc w:val="both"/>
        <w:textAlignment w:val="auto"/>
        <w:outlineLvl w:val="9"/>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pPr>
      <w:r>
        <w:rPr>
          <w:rFonts w:hint="eastAsia" w:ascii="Times New Roman" w:hAnsi="Times New Roman" w:eastAsia="方正楷体_GBK" w:cs="方正楷体_GBK"/>
          <w:b w:val="0"/>
          <w:bCs w:val="0"/>
          <w:i w:val="0"/>
          <w:iCs w:val="0"/>
          <w:caps w:val="0"/>
          <w:color w:val="auto"/>
          <w:spacing w:val="0"/>
          <w:kern w:val="0"/>
          <w:sz w:val="32"/>
          <w:szCs w:val="32"/>
          <w:highlight w:val="none"/>
          <w:shd w:val="clear" w:color="auto" w:fill="auto"/>
          <w:lang w:val="en-US" w:eastAsia="zh-CN" w:bidi="ar"/>
        </w:rPr>
        <w:t>（三）开展绩效评价。</w:t>
      </w: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建立完善新型智慧园区平台建设运营绩效评价体系，对建成投用的每个区县级智慧园区平台，要从功能架构适用性、业务管理精细性、平台运营高效性、数据维护实时性、企业服务普惠性等角度进行综合评价，对使用市级财政专项资金的要开展资金绩效跟踪评价，总结建设成效，推广先进经验，对存在的问题要督促园区进行整改提升。</w:t>
      </w: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ind w:left="0" w:leftChars="0" w:right="0" w:rightChars="0" w:firstLine="640" w:firstLineChars="200"/>
        <w:jc w:val="both"/>
        <w:textAlignment w:val="auto"/>
        <w:outlineLvl w:val="9"/>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附件：1.区县级智慧园区管理平台部署功能清单</w:t>
      </w: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ind w:left="0" w:leftChars="0" w:right="0" w:rightChars="0" w:firstLine="1600" w:firstLineChars="500"/>
        <w:jc w:val="both"/>
        <w:textAlignment w:val="auto"/>
        <w:outlineLvl w:val="9"/>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2.区县级智慧园区公共服务平台部署功能清单</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atLeast"/>
        <w:ind w:left="0" w:leftChars="0" w:right="0" w:rightChars="0" w:firstLine="1600" w:firstLineChars="500"/>
        <w:jc w:val="both"/>
        <w:textAlignment w:val="auto"/>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3.区县级智慧园区平台建设任务清单</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atLeast"/>
        <w:ind w:left="0" w:leftChars="0" w:right="0" w:rightChars="0" w:firstLine="640" w:firstLineChars="200"/>
        <w:jc w:val="both"/>
        <w:textAlignment w:val="auto"/>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pPr>
    </w:p>
    <w:p>
      <w:pPr>
        <w:pageBreakBefore w:val="0"/>
        <w:widowControl w:val="0"/>
        <w:kinsoku/>
        <w:wordWrap/>
        <w:overflowPunct/>
        <w:topLinePunct w:val="0"/>
        <w:autoSpaceDE/>
        <w:autoSpaceDN/>
        <w:bidi w:val="0"/>
        <w:adjustRightInd w:val="0"/>
        <w:snapToGrid w:val="0"/>
        <w:spacing w:beforeLines="0" w:afterLines="0" w:line="578" w:lineRule="atLeast"/>
        <w:ind w:left="0" w:leftChars="0" w:right="0" w:rightChars="0" w:firstLine="420" w:firstLineChars="200"/>
        <w:jc w:val="both"/>
        <w:textAlignment w:val="auto"/>
        <w:rPr>
          <w:rFonts w:hint="eastAsia" w:ascii="Times New Roman" w:hAnsi="Times New Roman"/>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atLeast"/>
        <w:ind w:left="0" w:leftChars="0" w:right="0" w:rightChars="0" w:firstLine="640" w:firstLineChars="200"/>
        <w:jc w:val="both"/>
        <w:textAlignment w:val="auto"/>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 xml:space="preserve">                        重庆市经济和信息化委员会</w:t>
      </w:r>
    </w:p>
    <w:p>
      <w:pPr>
        <w:keepNext w:val="0"/>
        <w:keepLines w:val="0"/>
        <w:pageBreakBefore w:val="0"/>
        <w:widowControl w:val="0"/>
        <w:kinsoku/>
        <w:wordWrap/>
        <w:overflowPunct/>
        <w:topLinePunct w:val="0"/>
        <w:autoSpaceDE/>
        <w:autoSpaceDN/>
        <w:bidi w:val="0"/>
        <w:adjustRightInd w:val="0"/>
        <w:snapToGrid w:val="0"/>
        <w:spacing w:beforeLines="0" w:afterLines="0" w:line="578" w:lineRule="atLeast"/>
        <w:ind w:left="0" w:leftChars="0" w:right="0" w:rightChars="0" w:firstLine="640" w:firstLineChars="200"/>
        <w:jc w:val="both"/>
        <w:textAlignment w:val="auto"/>
        <w:outlineLvl w:val="9"/>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 xml:space="preserve">                            2022年12月5日</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578" w:lineRule="atLeast"/>
        <w:ind w:left="0" w:leftChars="0" w:right="0" w:rightChars="0" w:firstLine="640" w:firstLineChars="200"/>
        <w:jc w:val="both"/>
        <w:textAlignment w:val="auto"/>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pPr>
      <w:r>
        <w:rPr>
          <w:rFonts w:hint="eastAsia" w:ascii="Times New Roman" w:hAnsi="Times New Roman" w:eastAsia="方正仿宋_GBK" w:cs="Times New Roman"/>
          <w:b w:val="0"/>
          <w:bCs w:val="0"/>
          <w:i w:val="0"/>
          <w:iCs w:val="0"/>
          <w:caps w:val="0"/>
          <w:color w:val="auto"/>
          <w:spacing w:val="0"/>
          <w:kern w:val="0"/>
          <w:sz w:val="32"/>
          <w:szCs w:val="32"/>
          <w:highlight w:val="none"/>
          <w:shd w:val="clear" w:color="auto" w:fill="auto"/>
          <w:lang w:val="en-US" w:eastAsia="zh-CN" w:bidi="ar"/>
        </w:rPr>
        <w:t>（联系人：产业园区处陈波，联系电话：63896654、13996961494；市级管理平台岳宗田，联系电话：15823279719；市级服务平台白冰，联系电话：18523821425）</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SA"/>
        </w:rPr>
        <w:sectPr>
          <w:footerReference r:id="rId3" w:type="default"/>
          <w:pgSz w:w="11906" w:h="16838"/>
          <w:pgMar w:top="2098" w:right="1474" w:bottom="1984" w:left="1474" w:header="851" w:footer="1587" w:gutter="0"/>
          <w:pgNumType w:fmt="numberInDash"/>
          <w:cols w:space="720" w:num="1"/>
          <w:rtlGutter w:val="0"/>
          <w:docGrid w:type="lines" w:linePitch="312" w:charSpace="0"/>
        </w:sectPr>
      </w:pPr>
      <w:r>
        <w:rPr>
          <w:rFonts w:hint="eastAsia" w:ascii="Times New Roman" w:hAnsi="Times New Roman" w:eastAsia="方正仿宋_GBK" w:cs="Times New Roman"/>
          <w:i w:val="0"/>
          <w:iCs w:val="0"/>
          <w:caps w:val="0"/>
          <w:color w:val="auto"/>
          <w:spacing w:val="0"/>
          <w:kern w:val="0"/>
          <w:sz w:val="32"/>
          <w:szCs w:val="32"/>
          <w:highlight w:val="none"/>
          <w:shd w:val="clear" w:color="auto" w:fill="auto"/>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i w:val="0"/>
          <w:iCs w:val="0"/>
          <w:caps w:val="0"/>
          <w:color w:val="auto"/>
          <w:spacing w:val="0"/>
          <w:kern w:val="0"/>
          <w:sz w:val="32"/>
          <w:szCs w:val="32"/>
          <w:highlight w:val="none"/>
          <w:shd w:val="clear" w:color="auto" w:fill="auto"/>
          <w:lang w:val="en-US" w:eastAsia="zh-CN" w:bidi="ar-SA"/>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auto"/>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方正黑体_GBK" w:cs="方正黑体_GBK"/>
          <w:i w:val="0"/>
          <w:iCs w:val="0"/>
          <w:caps w:val="0"/>
          <w:color w:val="auto"/>
          <w:spacing w:val="0"/>
          <w:kern w:val="0"/>
          <w:sz w:val="32"/>
          <w:szCs w:val="32"/>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Times New Roman" w:hAnsi="Times New Roman" w:eastAsia="方正小标宋_GBK" w:cs="方正小标宋_GBK"/>
          <w:i w:val="0"/>
          <w:iCs w:val="0"/>
          <w:caps w:val="0"/>
          <w:color w:val="auto"/>
          <w:spacing w:val="0"/>
          <w:kern w:val="0"/>
          <w:sz w:val="44"/>
          <w:szCs w:val="44"/>
          <w:highlight w:val="none"/>
          <w:shd w:val="clear" w:color="auto" w:fill="auto"/>
          <w:lang w:val="en-US" w:eastAsia="zh-CN" w:bidi="ar-SA"/>
        </w:rPr>
      </w:pPr>
      <w:r>
        <w:rPr>
          <w:rFonts w:hint="eastAsia" w:ascii="Times New Roman" w:hAnsi="Times New Roman" w:eastAsia="方正小标宋_GBK" w:cs="方正小标宋_GBK"/>
          <w:i w:val="0"/>
          <w:iCs w:val="0"/>
          <w:caps w:val="0"/>
          <w:color w:val="auto"/>
          <w:spacing w:val="0"/>
          <w:kern w:val="0"/>
          <w:sz w:val="44"/>
          <w:szCs w:val="44"/>
          <w:highlight w:val="none"/>
          <w:shd w:val="clear" w:color="auto" w:fill="auto"/>
          <w:lang w:val="en-US" w:eastAsia="zh-CN" w:bidi="ar-SA"/>
        </w:rPr>
        <w:t>区县级智慧园区管理平台部署功能清单</w:t>
      </w:r>
    </w:p>
    <w:tbl>
      <w:tblPr>
        <w:tblStyle w:val="10"/>
        <w:tblW w:w="1253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3"/>
        <w:gridCol w:w="754"/>
        <w:gridCol w:w="1061"/>
        <w:gridCol w:w="7806"/>
        <w:gridCol w:w="704"/>
        <w:gridCol w:w="796"/>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blHeader/>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方正黑体_GBK" w:cs="Times New Roman"/>
                <w:b w:val="0"/>
                <w:bCs/>
                <w:i w:val="0"/>
                <w:color w:val="auto"/>
                <w:sz w:val="21"/>
                <w:szCs w:val="21"/>
                <w:highlight w:val="none"/>
                <w:u w:val="none"/>
              </w:rPr>
            </w:pPr>
            <w:r>
              <w:rPr>
                <w:rFonts w:hint="default" w:ascii="Times New Roman" w:hAnsi="Times New Roman" w:eastAsia="方正黑体_GBK" w:cs="Times New Roman"/>
                <w:b w:val="0"/>
                <w:bCs/>
                <w:i w:val="0"/>
                <w:color w:val="auto"/>
                <w:kern w:val="0"/>
                <w:sz w:val="21"/>
                <w:szCs w:val="21"/>
                <w:highlight w:val="none"/>
                <w:u w:val="none"/>
                <w:lang w:val="en-US" w:eastAsia="zh-CN" w:bidi="ar"/>
              </w:rPr>
              <w:t>序号</w:t>
            </w:r>
          </w:p>
        </w:tc>
        <w:tc>
          <w:tcPr>
            <w:tcW w:w="75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方正黑体_GBK" w:cs="Times New Roman"/>
                <w:b w:val="0"/>
                <w:bCs/>
                <w:i w:val="0"/>
                <w:color w:val="auto"/>
                <w:sz w:val="21"/>
                <w:szCs w:val="21"/>
                <w:highlight w:val="none"/>
                <w:u w:val="none"/>
              </w:rPr>
            </w:pPr>
            <w:r>
              <w:rPr>
                <w:rFonts w:hint="default" w:ascii="Times New Roman" w:hAnsi="Times New Roman" w:eastAsia="方正黑体_GBK" w:cs="Times New Roman"/>
                <w:b w:val="0"/>
                <w:bCs/>
                <w:i w:val="0"/>
                <w:color w:val="auto"/>
                <w:kern w:val="0"/>
                <w:sz w:val="21"/>
                <w:szCs w:val="21"/>
                <w:highlight w:val="none"/>
                <w:u w:val="none"/>
                <w:lang w:val="en-US" w:eastAsia="zh-CN" w:bidi="ar"/>
              </w:rPr>
              <w:t>系统名称</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方正黑体_GBK" w:cs="Times New Roman"/>
                <w:b w:val="0"/>
                <w:bCs/>
                <w:i w:val="0"/>
                <w:color w:val="auto"/>
                <w:sz w:val="21"/>
                <w:szCs w:val="21"/>
                <w:highlight w:val="none"/>
                <w:u w:val="none"/>
              </w:rPr>
            </w:pPr>
            <w:r>
              <w:rPr>
                <w:rFonts w:hint="default" w:ascii="Times New Roman" w:hAnsi="Times New Roman" w:eastAsia="方正黑体_GBK" w:cs="Times New Roman"/>
                <w:b w:val="0"/>
                <w:bCs/>
                <w:i w:val="0"/>
                <w:color w:val="auto"/>
                <w:kern w:val="0"/>
                <w:sz w:val="21"/>
                <w:szCs w:val="21"/>
                <w:highlight w:val="none"/>
                <w:u w:val="none"/>
                <w:lang w:val="en-US" w:eastAsia="zh-CN" w:bidi="ar"/>
              </w:rPr>
              <w:t>功能模块</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方正黑体_GBK" w:cs="Times New Roman"/>
                <w:b w:val="0"/>
                <w:bCs/>
                <w:i w:val="0"/>
                <w:color w:val="auto"/>
                <w:sz w:val="21"/>
                <w:szCs w:val="21"/>
                <w:highlight w:val="none"/>
                <w:u w:val="none"/>
              </w:rPr>
            </w:pPr>
            <w:r>
              <w:rPr>
                <w:rFonts w:hint="default" w:ascii="Times New Roman" w:hAnsi="Times New Roman" w:eastAsia="方正黑体_GBK" w:cs="Times New Roman"/>
                <w:b w:val="0"/>
                <w:bCs/>
                <w:i w:val="0"/>
                <w:color w:val="auto"/>
                <w:kern w:val="0"/>
                <w:sz w:val="21"/>
                <w:szCs w:val="21"/>
                <w:highlight w:val="none"/>
                <w:u w:val="none"/>
                <w:lang w:val="en-US" w:eastAsia="zh-CN" w:bidi="ar"/>
              </w:rPr>
              <w:t>功能</w:t>
            </w:r>
            <w:r>
              <w:rPr>
                <w:rFonts w:hint="eastAsia" w:ascii="Times New Roman" w:hAnsi="Times New Roman" w:eastAsia="方正黑体_GBK" w:cs="Times New Roman"/>
                <w:b w:val="0"/>
                <w:bCs/>
                <w:i w:val="0"/>
                <w:color w:val="auto"/>
                <w:kern w:val="0"/>
                <w:sz w:val="21"/>
                <w:szCs w:val="21"/>
                <w:highlight w:val="none"/>
                <w:u w:val="none"/>
                <w:lang w:val="en-US" w:eastAsia="zh-CN" w:bidi="ar"/>
              </w:rPr>
              <w:t>介绍</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方正黑体_GBK" w:cs="Times New Roman"/>
                <w:b w:val="0"/>
                <w:bCs/>
                <w:i w:val="0"/>
                <w:color w:val="auto"/>
                <w:kern w:val="0"/>
                <w:sz w:val="21"/>
                <w:szCs w:val="21"/>
                <w:highlight w:val="none"/>
                <w:u w:val="none"/>
                <w:lang w:val="en-US" w:eastAsia="zh-CN" w:bidi="ar"/>
              </w:rPr>
            </w:pPr>
            <w:r>
              <w:rPr>
                <w:rFonts w:hint="default" w:ascii="Times New Roman" w:hAnsi="Times New Roman" w:eastAsia="方正黑体_GBK" w:cs="Times New Roman"/>
                <w:b w:val="0"/>
                <w:bCs/>
                <w:i w:val="0"/>
                <w:color w:val="auto"/>
                <w:kern w:val="0"/>
                <w:sz w:val="21"/>
                <w:szCs w:val="21"/>
                <w:highlight w:val="none"/>
                <w:u w:val="none"/>
                <w:lang w:val="en-US" w:eastAsia="zh-CN" w:bidi="ar"/>
              </w:rPr>
              <w:t>板块</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方正黑体_GBK" w:cs="Times New Roman"/>
                <w:b w:val="0"/>
                <w:bCs/>
                <w:i w:val="0"/>
                <w:color w:val="auto"/>
                <w:sz w:val="21"/>
                <w:szCs w:val="21"/>
                <w:highlight w:val="none"/>
                <w:u w:val="none"/>
              </w:rPr>
            </w:pPr>
            <w:r>
              <w:rPr>
                <w:rFonts w:hint="default" w:ascii="Times New Roman" w:hAnsi="Times New Roman" w:eastAsia="方正黑体_GBK" w:cs="Times New Roman"/>
                <w:b w:val="0"/>
                <w:bCs/>
                <w:i w:val="0"/>
                <w:color w:val="auto"/>
                <w:kern w:val="0"/>
                <w:sz w:val="21"/>
                <w:szCs w:val="21"/>
                <w:highlight w:val="none"/>
                <w:u w:val="none"/>
                <w:lang w:val="en-US" w:eastAsia="zh-CN" w:bidi="ar"/>
              </w:rPr>
              <w:t>类型</w:t>
            </w:r>
          </w:p>
        </w:tc>
        <w:tc>
          <w:tcPr>
            <w:tcW w:w="79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方正黑体_GBK" w:cs="Times New Roman"/>
                <w:b w:val="0"/>
                <w:bCs/>
                <w:i w:val="0"/>
                <w:color w:val="auto"/>
                <w:kern w:val="0"/>
                <w:sz w:val="21"/>
                <w:szCs w:val="21"/>
                <w:highlight w:val="none"/>
                <w:u w:val="none"/>
                <w:lang w:val="en-US" w:eastAsia="zh-CN" w:bidi="ar"/>
              </w:rPr>
            </w:pPr>
            <w:r>
              <w:rPr>
                <w:rFonts w:hint="default" w:ascii="Times New Roman" w:hAnsi="Times New Roman" w:eastAsia="方正黑体_GBK" w:cs="Times New Roman"/>
                <w:b w:val="0"/>
                <w:bCs/>
                <w:i w:val="0"/>
                <w:color w:val="auto"/>
                <w:kern w:val="0"/>
                <w:sz w:val="21"/>
                <w:szCs w:val="21"/>
                <w:highlight w:val="none"/>
                <w:u w:val="none"/>
                <w:lang w:val="en-US" w:eastAsia="zh-CN" w:bidi="ar"/>
              </w:rPr>
              <w:t>部署</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方正黑体_GBK" w:cs="Times New Roman"/>
                <w:b w:val="0"/>
                <w:bCs/>
                <w:i w:val="0"/>
                <w:color w:val="auto"/>
                <w:sz w:val="21"/>
                <w:szCs w:val="21"/>
                <w:highlight w:val="none"/>
                <w:u w:val="none"/>
              </w:rPr>
            </w:pPr>
            <w:r>
              <w:rPr>
                <w:rFonts w:hint="default" w:ascii="Times New Roman" w:hAnsi="Times New Roman" w:eastAsia="方正黑体_GBK" w:cs="Times New Roman"/>
                <w:b w:val="0"/>
                <w:bCs/>
                <w:i w:val="0"/>
                <w:color w:val="auto"/>
                <w:kern w:val="0"/>
                <w:sz w:val="21"/>
                <w:szCs w:val="21"/>
                <w:highlight w:val="none"/>
                <w:u w:val="none"/>
                <w:lang w:val="en-US" w:eastAsia="zh-CN" w:bidi="ar"/>
              </w:rPr>
              <w:t>周期</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方正黑体_GBK" w:cs="Times New Roman"/>
                <w:b w:val="0"/>
                <w:bCs/>
                <w:i w:val="0"/>
                <w:color w:val="auto"/>
                <w:kern w:val="0"/>
                <w:sz w:val="21"/>
                <w:szCs w:val="21"/>
                <w:highlight w:val="none"/>
                <w:u w:val="none"/>
                <w:lang w:val="en-US" w:eastAsia="zh-CN" w:bidi="ar"/>
              </w:rPr>
            </w:pPr>
            <w:r>
              <w:rPr>
                <w:rFonts w:hint="eastAsia" w:ascii="Times New Roman" w:hAnsi="Times New Roman" w:eastAsia="方正黑体_GBK" w:cs="Times New Roman"/>
                <w:b w:val="0"/>
                <w:bCs/>
                <w:i w:val="0"/>
                <w:color w:val="auto"/>
                <w:kern w:val="0"/>
                <w:sz w:val="21"/>
                <w:szCs w:val="21"/>
                <w:highlight w:val="none"/>
                <w:u w:val="none"/>
                <w:lang w:val="en-US" w:eastAsia="zh-CN" w:bidi="ar"/>
              </w:rPr>
              <w:t>是否部署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1</w:t>
            </w:r>
          </w:p>
        </w:tc>
        <w:tc>
          <w:tcPr>
            <w:tcW w:w="754"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运行监测</w:t>
            </w: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经济运行管理</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（1）支持以数据台账方式对园区经济运行数据进行管理，</w:t>
            </w:r>
            <w:r>
              <w:rPr>
                <w:rFonts w:hint="eastAsia" w:ascii="Times New Roman" w:hAnsi="Times New Roman" w:eastAsia="仿宋" w:cs="Times New Roman"/>
                <w:i w:val="0"/>
                <w:color w:val="auto"/>
                <w:kern w:val="0"/>
                <w:sz w:val="21"/>
                <w:szCs w:val="21"/>
                <w:highlight w:val="none"/>
                <w:u w:val="none"/>
                <w:lang w:val="en-US" w:eastAsia="zh-CN" w:bidi="ar"/>
              </w:rPr>
              <w:t>支持按照</w:t>
            </w:r>
            <w:r>
              <w:rPr>
                <w:rFonts w:hint="default" w:ascii="Times New Roman" w:hAnsi="Times New Roman" w:eastAsia="仿宋" w:cs="Times New Roman"/>
                <w:i w:val="0"/>
                <w:color w:val="auto"/>
                <w:kern w:val="0"/>
                <w:sz w:val="21"/>
                <w:szCs w:val="21"/>
                <w:highlight w:val="none"/>
                <w:u w:val="none"/>
                <w:lang w:val="en-US" w:eastAsia="zh-CN" w:bidi="ar"/>
              </w:rPr>
              <w:t>季度或月份时间节点对数据进行新增、修改、删除操作；</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（2）支持以数据列表及图片形式对园区经济运行数据进行可视化展示；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（3）支持按时间</w:t>
            </w:r>
            <w:r>
              <w:rPr>
                <w:rFonts w:hint="eastAsia" w:ascii="Times New Roman" w:hAnsi="Times New Roman" w:eastAsia="仿宋" w:cs="Times New Roman"/>
                <w:i w:val="0"/>
                <w:color w:val="auto"/>
                <w:kern w:val="0"/>
                <w:sz w:val="21"/>
                <w:szCs w:val="21"/>
                <w:highlight w:val="none"/>
                <w:u w:val="none"/>
                <w:lang w:val="en-US" w:eastAsia="zh-CN" w:bidi="ar"/>
              </w:rPr>
              <w:t>维度</w:t>
            </w:r>
            <w:r>
              <w:rPr>
                <w:rFonts w:hint="default" w:ascii="Times New Roman" w:hAnsi="Times New Roman" w:eastAsia="仿宋" w:cs="Times New Roman"/>
                <w:i w:val="0"/>
                <w:color w:val="auto"/>
                <w:kern w:val="0"/>
                <w:sz w:val="21"/>
                <w:szCs w:val="21"/>
                <w:highlight w:val="none"/>
                <w:u w:val="none"/>
                <w:lang w:val="en-US" w:eastAsia="zh-CN" w:bidi="ar"/>
              </w:rPr>
              <w:t>对园区经济数据进行筛选、查询。</w:t>
            </w:r>
          </w:p>
        </w:tc>
        <w:tc>
          <w:tcPr>
            <w:tcW w:w="704" w:type="dxa"/>
            <w:tcBorders>
              <w:top w:val="single" w:color="000000" w:sz="4" w:space="0"/>
              <w:left w:val="single" w:color="000000"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基础</w:t>
            </w:r>
          </w:p>
        </w:tc>
        <w:tc>
          <w:tcPr>
            <w:tcW w:w="796"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30</w:t>
            </w:r>
            <w:r>
              <w:rPr>
                <w:rFonts w:hint="eastAsia" w:ascii="Times New Roman" w:hAnsi="Times New Roman" w:eastAsia="仿宋" w:cs="Times New Roman"/>
                <w:i w:val="0"/>
                <w:color w:val="auto"/>
                <w:kern w:val="0"/>
                <w:sz w:val="21"/>
                <w:szCs w:val="21"/>
                <w:highlight w:val="none"/>
                <w:u w:val="none"/>
                <w:lang w:val="en-US" w:eastAsia="zh-CN" w:bidi="ar"/>
              </w:rPr>
              <w:t>天</w:t>
            </w:r>
          </w:p>
        </w:tc>
        <w:tc>
          <w:tcPr>
            <w:tcW w:w="80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default" w:ascii="Times New Roman" w:hAnsi="Times New Roman" w:eastAsia="仿宋" w:cs="Times New Roman"/>
                <w:i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2</w:t>
            </w:r>
          </w:p>
        </w:tc>
        <w:tc>
          <w:tcPr>
            <w:tcW w:w="754" w:type="dxa"/>
            <w:vMerge w:val="continue"/>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重点项目管理</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（1）支持以数据台账方式对园区重点项目数据进行管理，</w:t>
            </w:r>
            <w:r>
              <w:rPr>
                <w:rFonts w:hint="eastAsia" w:ascii="Times New Roman" w:hAnsi="Times New Roman" w:eastAsia="仿宋" w:cs="Times New Roman"/>
                <w:i w:val="0"/>
                <w:color w:val="auto"/>
                <w:kern w:val="0"/>
                <w:sz w:val="21"/>
                <w:szCs w:val="21"/>
                <w:highlight w:val="none"/>
                <w:u w:val="none"/>
                <w:lang w:val="en-US" w:eastAsia="zh-CN" w:bidi="ar"/>
              </w:rPr>
              <w:t>支持按照</w:t>
            </w:r>
            <w:r>
              <w:rPr>
                <w:rFonts w:hint="default" w:ascii="Times New Roman" w:hAnsi="Times New Roman" w:eastAsia="仿宋" w:cs="Times New Roman"/>
                <w:i w:val="0"/>
                <w:color w:val="auto"/>
                <w:kern w:val="0"/>
                <w:sz w:val="21"/>
                <w:szCs w:val="21"/>
                <w:highlight w:val="none"/>
                <w:u w:val="none"/>
                <w:lang w:val="en-US" w:eastAsia="zh-CN" w:bidi="ar"/>
              </w:rPr>
              <w:t>季度或月份时间节点对数据进行新增、修改、删除操作；</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（2）支持以数据列表及图片形式对园区重点项目数据进行可视化展示；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（3）支持按时间</w:t>
            </w:r>
            <w:r>
              <w:rPr>
                <w:rFonts w:hint="eastAsia" w:ascii="Times New Roman" w:hAnsi="Times New Roman" w:eastAsia="仿宋" w:cs="Times New Roman"/>
                <w:i w:val="0"/>
                <w:color w:val="auto"/>
                <w:kern w:val="0"/>
                <w:sz w:val="21"/>
                <w:szCs w:val="21"/>
                <w:highlight w:val="none"/>
                <w:u w:val="none"/>
                <w:lang w:val="en-US" w:eastAsia="zh-CN" w:bidi="ar"/>
              </w:rPr>
              <w:t>维度</w:t>
            </w:r>
            <w:r>
              <w:rPr>
                <w:rFonts w:hint="default" w:ascii="Times New Roman" w:hAnsi="Times New Roman" w:eastAsia="仿宋" w:cs="Times New Roman"/>
                <w:i w:val="0"/>
                <w:color w:val="auto"/>
                <w:kern w:val="0"/>
                <w:sz w:val="21"/>
                <w:szCs w:val="21"/>
                <w:highlight w:val="none"/>
                <w:u w:val="none"/>
                <w:lang w:val="en-US" w:eastAsia="zh-CN" w:bidi="ar"/>
              </w:rPr>
              <w:t>对园区重点项目数据进行筛选、查询。</w:t>
            </w:r>
          </w:p>
        </w:tc>
        <w:tc>
          <w:tcPr>
            <w:tcW w:w="704" w:type="dxa"/>
            <w:tcBorders>
              <w:top w:val="single" w:color="000000" w:sz="4" w:space="0"/>
              <w:left w:val="single" w:color="000000"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基础</w:t>
            </w:r>
          </w:p>
        </w:tc>
        <w:tc>
          <w:tcPr>
            <w:tcW w:w="796" w:type="dxa"/>
            <w:vMerge w:val="continue"/>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80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3</w:t>
            </w:r>
          </w:p>
        </w:tc>
        <w:tc>
          <w:tcPr>
            <w:tcW w:w="754" w:type="dxa"/>
            <w:vMerge w:val="continue"/>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工业用地管理</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（1）支持以数据台账方式对园区工业用地数据进行管理，</w:t>
            </w:r>
            <w:r>
              <w:rPr>
                <w:rFonts w:hint="eastAsia" w:ascii="Times New Roman" w:hAnsi="Times New Roman" w:eastAsia="仿宋" w:cs="Times New Roman"/>
                <w:i w:val="0"/>
                <w:color w:val="auto"/>
                <w:kern w:val="0"/>
                <w:sz w:val="21"/>
                <w:szCs w:val="21"/>
                <w:highlight w:val="none"/>
                <w:u w:val="none"/>
                <w:lang w:val="en-US" w:eastAsia="zh-CN" w:bidi="ar"/>
              </w:rPr>
              <w:t>支持按照</w:t>
            </w:r>
            <w:r>
              <w:rPr>
                <w:rFonts w:hint="default" w:ascii="Times New Roman" w:hAnsi="Times New Roman" w:eastAsia="仿宋" w:cs="Times New Roman"/>
                <w:i w:val="0"/>
                <w:color w:val="auto"/>
                <w:kern w:val="0"/>
                <w:sz w:val="21"/>
                <w:szCs w:val="21"/>
                <w:highlight w:val="none"/>
                <w:u w:val="none"/>
                <w:lang w:val="en-US" w:eastAsia="zh-CN" w:bidi="ar"/>
              </w:rPr>
              <w:t>季度或月份时间节点对数据进行新增、修改、删除操作；</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（2）支持以数据列表及图片形式对园区工业用地数据进行可视化展示；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（3）支持按</w:t>
            </w:r>
            <w:r>
              <w:rPr>
                <w:rFonts w:hint="eastAsia" w:ascii="Times New Roman" w:hAnsi="Times New Roman" w:eastAsia="仿宋" w:cs="Times New Roman"/>
                <w:i w:val="0"/>
                <w:color w:val="auto"/>
                <w:kern w:val="0"/>
                <w:sz w:val="21"/>
                <w:szCs w:val="21"/>
                <w:highlight w:val="none"/>
                <w:u w:val="none"/>
                <w:lang w:val="en-US" w:eastAsia="zh-CN" w:bidi="ar"/>
              </w:rPr>
              <w:t>时间维度</w:t>
            </w:r>
            <w:r>
              <w:rPr>
                <w:rFonts w:hint="default" w:ascii="Times New Roman" w:hAnsi="Times New Roman" w:eastAsia="仿宋" w:cs="Times New Roman"/>
                <w:i w:val="0"/>
                <w:color w:val="auto"/>
                <w:kern w:val="0"/>
                <w:sz w:val="21"/>
                <w:szCs w:val="21"/>
                <w:highlight w:val="none"/>
                <w:u w:val="none"/>
                <w:lang w:val="en-US" w:eastAsia="zh-CN" w:bidi="ar"/>
              </w:rPr>
              <w:t>对园区工业用地数据进行筛选、查询。</w:t>
            </w:r>
          </w:p>
        </w:tc>
        <w:tc>
          <w:tcPr>
            <w:tcW w:w="704"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基础</w:t>
            </w:r>
          </w:p>
        </w:tc>
        <w:tc>
          <w:tcPr>
            <w:tcW w:w="796" w:type="dxa"/>
            <w:vMerge w:val="continue"/>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80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4</w:t>
            </w:r>
          </w:p>
        </w:tc>
        <w:tc>
          <w:tcPr>
            <w:tcW w:w="754" w:type="dxa"/>
            <w:vMerge w:val="continue"/>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标准厂房管理</w:t>
            </w:r>
          </w:p>
        </w:tc>
        <w:tc>
          <w:tcPr>
            <w:tcW w:w="780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（1）支持以数据台账方式对园区标准厂房数据进行管理，</w:t>
            </w:r>
            <w:r>
              <w:rPr>
                <w:rFonts w:hint="eastAsia" w:ascii="Times New Roman" w:hAnsi="Times New Roman" w:eastAsia="仿宋" w:cs="Times New Roman"/>
                <w:i w:val="0"/>
                <w:color w:val="auto"/>
                <w:kern w:val="0"/>
                <w:sz w:val="21"/>
                <w:szCs w:val="21"/>
                <w:highlight w:val="none"/>
                <w:u w:val="none"/>
                <w:lang w:val="en-US" w:eastAsia="zh-CN" w:bidi="ar"/>
              </w:rPr>
              <w:t>支持按照</w:t>
            </w:r>
            <w:r>
              <w:rPr>
                <w:rFonts w:hint="default" w:ascii="Times New Roman" w:hAnsi="Times New Roman" w:eastAsia="仿宋" w:cs="Times New Roman"/>
                <w:i w:val="0"/>
                <w:color w:val="auto"/>
                <w:kern w:val="0"/>
                <w:sz w:val="21"/>
                <w:szCs w:val="21"/>
                <w:highlight w:val="none"/>
                <w:u w:val="none"/>
                <w:lang w:val="en-US" w:eastAsia="zh-CN" w:bidi="ar"/>
              </w:rPr>
              <w:t>季度或月份时间节点对数据进行新增、修改、删除操作；</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（2）支持以数据列表及图片形式对园区标准厂房数据进行可视化展示；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（3）支持按</w:t>
            </w:r>
            <w:r>
              <w:rPr>
                <w:rFonts w:hint="eastAsia" w:ascii="Times New Roman" w:hAnsi="Times New Roman" w:eastAsia="仿宋" w:cs="Times New Roman"/>
                <w:i w:val="0"/>
                <w:color w:val="auto"/>
                <w:kern w:val="0"/>
                <w:sz w:val="21"/>
                <w:szCs w:val="21"/>
                <w:highlight w:val="none"/>
                <w:u w:val="none"/>
                <w:lang w:val="en-US" w:eastAsia="zh-CN" w:bidi="ar"/>
              </w:rPr>
              <w:t>时间维度</w:t>
            </w:r>
            <w:r>
              <w:rPr>
                <w:rFonts w:hint="default" w:ascii="Times New Roman" w:hAnsi="Times New Roman" w:eastAsia="仿宋" w:cs="Times New Roman"/>
                <w:i w:val="0"/>
                <w:color w:val="auto"/>
                <w:kern w:val="0"/>
                <w:sz w:val="21"/>
                <w:szCs w:val="21"/>
                <w:highlight w:val="none"/>
                <w:u w:val="none"/>
                <w:lang w:val="en-US" w:eastAsia="zh-CN" w:bidi="ar"/>
              </w:rPr>
              <w:t>对园区标准厂房数据进行筛选、查询。</w:t>
            </w:r>
          </w:p>
        </w:tc>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基础</w:t>
            </w:r>
          </w:p>
        </w:tc>
        <w:tc>
          <w:tcPr>
            <w:tcW w:w="796" w:type="dxa"/>
            <w:vMerge w:val="continue"/>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80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5</w:t>
            </w:r>
          </w:p>
        </w:tc>
        <w:tc>
          <w:tcPr>
            <w:tcW w:w="754" w:type="dxa"/>
            <w:vMerge w:val="continue"/>
            <w:tcBorders>
              <w:top w:val="nil"/>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基础设施管理</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（1）支持以数据台账方式对园区基础设施数据进行管理，</w:t>
            </w:r>
            <w:r>
              <w:rPr>
                <w:rFonts w:hint="eastAsia" w:ascii="Times New Roman" w:hAnsi="Times New Roman" w:eastAsia="仿宋" w:cs="Times New Roman"/>
                <w:i w:val="0"/>
                <w:color w:val="auto"/>
                <w:kern w:val="0"/>
                <w:sz w:val="21"/>
                <w:szCs w:val="21"/>
                <w:highlight w:val="none"/>
                <w:u w:val="none"/>
                <w:lang w:val="en-US" w:eastAsia="zh-CN" w:bidi="ar"/>
              </w:rPr>
              <w:t>支持按照</w:t>
            </w:r>
            <w:r>
              <w:rPr>
                <w:rFonts w:hint="default" w:ascii="Times New Roman" w:hAnsi="Times New Roman" w:eastAsia="仿宋" w:cs="Times New Roman"/>
                <w:i w:val="0"/>
                <w:color w:val="auto"/>
                <w:kern w:val="0"/>
                <w:sz w:val="21"/>
                <w:szCs w:val="21"/>
                <w:highlight w:val="none"/>
                <w:u w:val="none"/>
                <w:lang w:val="en-US" w:eastAsia="zh-CN" w:bidi="ar"/>
              </w:rPr>
              <w:t>季度或月份时间节点对数据进行新增、修改、删除操作；</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（2）支持以数据列表及图片形式对园区基础设施数据进行可视化展示；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（3）支持按</w:t>
            </w:r>
            <w:r>
              <w:rPr>
                <w:rFonts w:hint="eastAsia" w:ascii="Times New Roman" w:hAnsi="Times New Roman" w:eastAsia="仿宋" w:cs="Times New Roman"/>
                <w:i w:val="0"/>
                <w:color w:val="auto"/>
                <w:kern w:val="0"/>
                <w:sz w:val="21"/>
                <w:szCs w:val="21"/>
                <w:highlight w:val="none"/>
                <w:u w:val="none"/>
                <w:lang w:val="en-US" w:eastAsia="zh-CN" w:bidi="ar"/>
              </w:rPr>
              <w:t>时间维度</w:t>
            </w:r>
            <w:r>
              <w:rPr>
                <w:rFonts w:hint="default" w:ascii="Times New Roman" w:hAnsi="Times New Roman" w:eastAsia="仿宋" w:cs="Times New Roman"/>
                <w:i w:val="0"/>
                <w:color w:val="auto"/>
                <w:kern w:val="0"/>
                <w:sz w:val="21"/>
                <w:szCs w:val="21"/>
                <w:highlight w:val="none"/>
                <w:u w:val="none"/>
                <w:lang w:val="en-US" w:eastAsia="zh-CN" w:bidi="ar"/>
              </w:rPr>
              <w:t>对园区基础设施数据进行筛选、查询。</w:t>
            </w:r>
          </w:p>
        </w:tc>
        <w:tc>
          <w:tcPr>
            <w:tcW w:w="704" w:type="dxa"/>
            <w:tcBorders>
              <w:top w:val="single" w:color="auto" w:sz="4" w:space="0"/>
              <w:left w:val="single" w:color="000000"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基础</w:t>
            </w:r>
          </w:p>
        </w:tc>
        <w:tc>
          <w:tcPr>
            <w:tcW w:w="7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80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0"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6</w:t>
            </w:r>
          </w:p>
        </w:tc>
        <w:tc>
          <w:tcPr>
            <w:tcW w:w="181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企业管理</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（1）建立对园区企业基础信息的管理能力，具备单一企业基础信息的详情查看能力；</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（2）支持对单一企业基础信息</w:t>
            </w:r>
            <w:r>
              <w:rPr>
                <w:rFonts w:hint="eastAsia" w:ascii="Times New Roman" w:hAnsi="Times New Roman" w:eastAsia="仿宋" w:cs="Times New Roman"/>
                <w:i w:val="0"/>
                <w:color w:val="auto"/>
                <w:kern w:val="0"/>
                <w:sz w:val="21"/>
                <w:szCs w:val="21"/>
                <w:highlight w:val="none"/>
                <w:u w:val="none"/>
                <w:lang w:val="en-US" w:eastAsia="zh-CN" w:bidi="ar"/>
              </w:rPr>
              <w:t>进行</w:t>
            </w:r>
            <w:r>
              <w:rPr>
                <w:rFonts w:hint="default" w:ascii="Times New Roman" w:hAnsi="Times New Roman" w:eastAsia="仿宋" w:cs="Times New Roman"/>
                <w:i w:val="0"/>
                <w:color w:val="auto"/>
                <w:kern w:val="0"/>
                <w:sz w:val="21"/>
                <w:szCs w:val="21"/>
                <w:highlight w:val="none"/>
                <w:u w:val="none"/>
                <w:lang w:val="en-US" w:eastAsia="zh-CN" w:bidi="ar"/>
              </w:rPr>
              <w:t>新增、修改、删除，支持以表格</w:t>
            </w:r>
            <w:r>
              <w:rPr>
                <w:rFonts w:hint="eastAsia" w:ascii="Times New Roman" w:hAnsi="Times New Roman" w:eastAsia="仿宋" w:cs="Times New Roman"/>
                <w:i w:val="0"/>
                <w:color w:val="auto"/>
                <w:kern w:val="0"/>
                <w:sz w:val="21"/>
                <w:szCs w:val="21"/>
                <w:highlight w:val="none"/>
                <w:u w:val="none"/>
                <w:lang w:val="en-US" w:eastAsia="zh-CN" w:bidi="ar"/>
              </w:rPr>
              <w:t>方式</w:t>
            </w:r>
            <w:r>
              <w:rPr>
                <w:rFonts w:hint="default" w:ascii="Times New Roman" w:hAnsi="Times New Roman" w:eastAsia="仿宋" w:cs="Times New Roman"/>
                <w:i w:val="0"/>
                <w:color w:val="auto"/>
                <w:kern w:val="0"/>
                <w:sz w:val="21"/>
                <w:szCs w:val="21"/>
                <w:highlight w:val="none"/>
                <w:u w:val="none"/>
                <w:lang w:val="en-US" w:eastAsia="zh-CN" w:bidi="ar"/>
              </w:rPr>
              <w:t>批量导入；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（3）支持以数据台账方式，对园区内企业统计信息进行管理，</w:t>
            </w:r>
            <w:r>
              <w:rPr>
                <w:rFonts w:hint="eastAsia" w:ascii="Times New Roman" w:hAnsi="Times New Roman" w:eastAsia="仿宋" w:cs="Times New Roman"/>
                <w:i w:val="0"/>
                <w:color w:val="auto"/>
                <w:kern w:val="0"/>
                <w:sz w:val="21"/>
                <w:szCs w:val="21"/>
                <w:highlight w:val="none"/>
                <w:u w:val="none"/>
                <w:lang w:val="en-US" w:eastAsia="zh-CN" w:bidi="ar"/>
              </w:rPr>
              <w:t>支持按照</w:t>
            </w:r>
            <w:r>
              <w:rPr>
                <w:rFonts w:hint="default" w:ascii="Times New Roman" w:hAnsi="Times New Roman" w:eastAsia="仿宋" w:cs="Times New Roman"/>
                <w:i w:val="0"/>
                <w:color w:val="auto"/>
                <w:kern w:val="0"/>
                <w:sz w:val="21"/>
                <w:szCs w:val="21"/>
                <w:highlight w:val="none"/>
                <w:u w:val="none"/>
                <w:lang w:val="en-US" w:eastAsia="zh-CN" w:bidi="ar"/>
              </w:rPr>
              <w:t>季度或月份时间节点对企业数据进行筛选、查询；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（4）支持以数据列表及图片形式对企业基础数据进行可视化展示。</w:t>
            </w:r>
          </w:p>
        </w:tc>
        <w:tc>
          <w:tcPr>
            <w:tcW w:w="704"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基础</w:t>
            </w:r>
          </w:p>
        </w:tc>
        <w:tc>
          <w:tcPr>
            <w:tcW w:w="796"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20</w:t>
            </w:r>
            <w:r>
              <w:rPr>
                <w:rFonts w:hint="eastAsia" w:ascii="Times New Roman" w:hAnsi="Times New Roman" w:eastAsia="仿宋" w:cs="Times New Roman"/>
                <w:i w:val="0"/>
                <w:color w:val="auto"/>
                <w:kern w:val="0"/>
                <w:sz w:val="21"/>
                <w:szCs w:val="21"/>
                <w:highlight w:val="none"/>
                <w:u w:val="none"/>
                <w:lang w:val="en-US" w:eastAsia="zh-CN" w:bidi="ar"/>
              </w:rPr>
              <w:t>天</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7</w:t>
            </w:r>
          </w:p>
        </w:tc>
        <w:tc>
          <w:tcPr>
            <w:tcW w:w="754"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产业招商</w:t>
            </w: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企业猎搜</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w:t>
            </w:r>
            <w:r>
              <w:rPr>
                <w:rFonts w:hint="eastAsia" w:ascii="Times New Roman" w:hAnsi="Times New Roman" w:eastAsia="仿宋" w:cs="Times New Roman"/>
                <w:i w:val="0"/>
                <w:color w:val="auto"/>
                <w:kern w:val="0"/>
                <w:sz w:val="21"/>
                <w:szCs w:val="21"/>
                <w:highlight w:val="none"/>
                <w:u w:val="none"/>
                <w:lang w:val="en-US" w:eastAsia="zh-CN" w:bidi="ar"/>
              </w:rPr>
              <w:t>1</w:t>
            </w:r>
            <w:r>
              <w:rPr>
                <w:rFonts w:hint="default" w:ascii="Times New Roman" w:hAnsi="Times New Roman" w:eastAsia="仿宋" w:cs="Times New Roman"/>
                <w:i w:val="0"/>
                <w:color w:val="auto"/>
                <w:kern w:val="0"/>
                <w:sz w:val="21"/>
                <w:szCs w:val="21"/>
                <w:highlight w:val="none"/>
                <w:u w:val="none"/>
                <w:lang w:val="en-US" w:eastAsia="zh-CN" w:bidi="ar"/>
              </w:rPr>
              <w:t>）按条件</w:t>
            </w:r>
            <w:r>
              <w:rPr>
                <w:rFonts w:hint="eastAsia" w:ascii="Times New Roman" w:hAnsi="Times New Roman" w:eastAsia="仿宋" w:cs="Times New Roman"/>
                <w:i w:val="0"/>
                <w:color w:val="auto"/>
                <w:kern w:val="0"/>
                <w:sz w:val="21"/>
                <w:szCs w:val="21"/>
                <w:highlight w:val="none"/>
                <w:u w:val="none"/>
                <w:lang w:val="en-US" w:eastAsia="zh-CN" w:bidi="ar"/>
              </w:rPr>
              <w:t>查</w:t>
            </w:r>
            <w:r>
              <w:rPr>
                <w:rFonts w:hint="default" w:ascii="Times New Roman" w:hAnsi="Times New Roman" w:eastAsia="仿宋" w:cs="Times New Roman"/>
                <w:i w:val="0"/>
                <w:color w:val="auto"/>
                <w:kern w:val="0"/>
                <w:sz w:val="21"/>
                <w:szCs w:val="21"/>
                <w:highlight w:val="none"/>
                <w:u w:val="none"/>
                <w:lang w:val="en-US" w:eastAsia="zh-CN" w:bidi="ar"/>
              </w:rPr>
              <w:t>找企业模块</w:t>
            </w:r>
            <w:r>
              <w:rPr>
                <w:rFonts w:hint="eastAsia" w:ascii="Times New Roman" w:hAnsi="Times New Roman" w:eastAsia="仿宋" w:cs="Times New Roman"/>
                <w:i w:val="0"/>
                <w:color w:val="auto"/>
                <w:kern w:val="0"/>
                <w:sz w:val="21"/>
                <w:szCs w:val="21"/>
                <w:highlight w:val="none"/>
                <w:u w:val="none"/>
                <w:lang w:val="en-US" w:eastAsia="zh-CN" w:bidi="ar"/>
              </w:rPr>
              <w:t>。</w:t>
            </w:r>
            <w:r>
              <w:rPr>
                <w:rFonts w:hint="default" w:ascii="Times New Roman" w:hAnsi="Times New Roman" w:eastAsia="仿宋" w:cs="Times New Roman"/>
                <w:i w:val="0"/>
                <w:color w:val="auto"/>
                <w:kern w:val="0"/>
                <w:sz w:val="21"/>
                <w:szCs w:val="21"/>
                <w:highlight w:val="none"/>
                <w:u w:val="none"/>
                <w:lang w:val="en-US" w:eastAsia="zh-CN" w:bidi="ar"/>
              </w:rPr>
              <w:t>通过设定企业多维度条件</w:t>
            </w:r>
            <w:r>
              <w:rPr>
                <w:rFonts w:hint="eastAsia" w:ascii="Times New Roman" w:hAnsi="Times New Roman" w:eastAsia="仿宋" w:cs="Times New Roman"/>
                <w:i w:val="0"/>
                <w:color w:val="auto"/>
                <w:kern w:val="0"/>
                <w:sz w:val="21"/>
                <w:szCs w:val="21"/>
                <w:highlight w:val="none"/>
                <w:u w:val="none"/>
                <w:lang w:val="en-US" w:eastAsia="zh-CN" w:bidi="ar"/>
              </w:rPr>
              <w:t>，</w:t>
            </w:r>
            <w:r>
              <w:rPr>
                <w:rFonts w:hint="default" w:ascii="Times New Roman" w:hAnsi="Times New Roman" w:eastAsia="仿宋" w:cs="Times New Roman"/>
                <w:i w:val="0"/>
                <w:color w:val="auto"/>
                <w:kern w:val="0"/>
                <w:sz w:val="21"/>
                <w:szCs w:val="21"/>
                <w:highlight w:val="none"/>
                <w:u w:val="none"/>
                <w:lang w:val="en-US" w:eastAsia="zh-CN" w:bidi="ar"/>
              </w:rPr>
              <w:t>用户可以对全量企业及项目数据进行计算</w:t>
            </w:r>
            <w:r>
              <w:rPr>
                <w:rFonts w:hint="eastAsia" w:ascii="Times New Roman" w:hAnsi="Times New Roman" w:eastAsia="仿宋" w:cs="Times New Roman"/>
                <w:i w:val="0"/>
                <w:color w:val="auto"/>
                <w:kern w:val="0"/>
                <w:sz w:val="21"/>
                <w:szCs w:val="21"/>
                <w:highlight w:val="none"/>
                <w:u w:val="none"/>
                <w:lang w:val="en-US" w:eastAsia="zh-CN" w:bidi="ar"/>
              </w:rPr>
              <w:t>；</w:t>
            </w:r>
            <w:r>
              <w:rPr>
                <w:rFonts w:hint="default" w:ascii="Times New Roman" w:hAnsi="Times New Roman" w:eastAsia="仿宋" w:cs="Times New Roman"/>
                <w:i w:val="0"/>
                <w:color w:val="auto"/>
                <w:kern w:val="0"/>
                <w:sz w:val="21"/>
                <w:szCs w:val="21"/>
                <w:highlight w:val="none"/>
                <w:u w:val="none"/>
                <w:lang w:val="en-US" w:eastAsia="zh-CN" w:bidi="ar"/>
              </w:rPr>
              <w:t>通过标签、企业画像线索</w:t>
            </w:r>
            <w:r>
              <w:rPr>
                <w:rFonts w:hint="eastAsia" w:ascii="Times New Roman" w:hAnsi="Times New Roman" w:eastAsia="仿宋" w:cs="Times New Roman"/>
                <w:i w:val="0"/>
                <w:color w:val="auto"/>
                <w:kern w:val="0"/>
                <w:sz w:val="21"/>
                <w:szCs w:val="21"/>
                <w:highlight w:val="none"/>
                <w:u w:val="none"/>
                <w:lang w:val="en-US" w:eastAsia="zh-CN" w:bidi="ar"/>
              </w:rPr>
              <w:t>及</w:t>
            </w:r>
            <w:r>
              <w:rPr>
                <w:rFonts w:hint="default" w:ascii="Times New Roman" w:hAnsi="Times New Roman" w:eastAsia="仿宋" w:cs="Times New Roman"/>
                <w:i w:val="0"/>
                <w:color w:val="auto"/>
                <w:kern w:val="0"/>
                <w:sz w:val="21"/>
                <w:szCs w:val="21"/>
                <w:highlight w:val="none"/>
                <w:u w:val="none"/>
                <w:lang w:val="en-US" w:eastAsia="zh-CN" w:bidi="ar"/>
              </w:rPr>
              <w:t>模型算法，对企业及项目进行综合评分，找到与关注企业有关联关系的企业以及项目</w:t>
            </w:r>
            <w:r>
              <w:rPr>
                <w:rFonts w:hint="eastAsia" w:ascii="Times New Roman" w:hAnsi="Times New Roman" w:eastAsia="仿宋" w:cs="Times New Roman"/>
                <w:i w:val="0"/>
                <w:color w:val="auto"/>
                <w:kern w:val="0"/>
                <w:sz w:val="21"/>
                <w:szCs w:val="21"/>
                <w:highlight w:val="none"/>
                <w:u w:val="none"/>
                <w:lang w:val="en-US" w:eastAsia="zh-CN" w:bidi="ar"/>
              </w:rPr>
              <w:t>；</w:t>
            </w:r>
            <w:r>
              <w:rPr>
                <w:rFonts w:hint="default" w:ascii="Times New Roman" w:hAnsi="Times New Roman" w:eastAsia="仿宋" w:cs="Times New Roman"/>
                <w:i w:val="0"/>
                <w:color w:val="auto"/>
                <w:kern w:val="0"/>
                <w:sz w:val="21"/>
                <w:szCs w:val="21"/>
                <w:highlight w:val="none"/>
                <w:u w:val="none"/>
                <w:lang w:val="en-US" w:eastAsia="zh-CN" w:bidi="ar"/>
              </w:rPr>
              <w:t>通过招商推荐系统，按照得分由高到低的顺序，为用户自动推荐相关的企业与项目。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w:t>
            </w:r>
            <w:r>
              <w:rPr>
                <w:rFonts w:hint="eastAsia" w:ascii="Times New Roman" w:hAnsi="Times New Roman" w:eastAsia="仿宋" w:cs="Times New Roman"/>
                <w:i w:val="0"/>
                <w:color w:val="auto"/>
                <w:kern w:val="0"/>
                <w:sz w:val="21"/>
                <w:szCs w:val="21"/>
                <w:highlight w:val="none"/>
                <w:u w:val="none"/>
                <w:lang w:val="en-US" w:eastAsia="zh-CN" w:bidi="ar"/>
              </w:rPr>
              <w:t>2</w:t>
            </w:r>
            <w:r>
              <w:rPr>
                <w:rFonts w:hint="default" w:ascii="Times New Roman" w:hAnsi="Times New Roman" w:eastAsia="仿宋" w:cs="Times New Roman"/>
                <w:i w:val="0"/>
                <w:color w:val="auto"/>
                <w:kern w:val="0"/>
                <w:sz w:val="21"/>
                <w:szCs w:val="21"/>
                <w:highlight w:val="none"/>
                <w:u w:val="none"/>
                <w:lang w:val="en-US" w:eastAsia="zh-CN" w:bidi="ar"/>
              </w:rPr>
              <w:t>）筛选条件分为六个模块，分别为：基础筛选（企业名称、所属行业、所在地区），招商优选（龙头企业、疑似扩张、企业规模、效益评估、所属产业、科技型企业），企业相关（企业类型、企业许可、成立年限、注册资本、企业状态），经营/资产信息（联系方式、融资信息、参保人数、上市状态、招投标、招聘信息、纳税信用），知识产权（专利信息、商标信息、软著、作品著作、官网信息、ICP备案等），风险信息（失信信息、裁判文书、行政处罚、动产抵押、经营异常）</w:t>
            </w:r>
            <w:r>
              <w:rPr>
                <w:rFonts w:hint="eastAsia" w:ascii="Times New Roman" w:hAnsi="Times New Roman" w:eastAsia="仿宋" w:cs="Times New Roman"/>
                <w:i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w:t>
            </w:r>
            <w:r>
              <w:rPr>
                <w:rFonts w:hint="eastAsia" w:ascii="Times New Roman" w:hAnsi="Times New Roman" w:eastAsia="仿宋" w:cs="Times New Roman"/>
                <w:i w:val="0"/>
                <w:color w:val="auto"/>
                <w:kern w:val="0"/>
                <w:sz w:val="21"/>
                <w:szCs w:val="21"/>
                <w:highlight w:val="none"/>
                <w:u w:val="none"/>
                <w:lang w:val="en-US" w:eastAsia="zh-CN" w:bidi="ar"/>
              </w:rPr>
              <w:t>3</w:t>
            </w:r>
            <w:r>
              <w:rPr>
                <w:rFonts w:hint="default" w:ascii="Times New Roman" w:hAnsi="Times New Roman" w:eastAsia="仿宋" w:cs="Times New Roman"/>
                <w:i w:val="0"/>
                <w:color w:val="auto"/>
                <w:kern w:val="0"/>
                <w:sz w:val="21"/>
                <w:szCs w:val="21"/>
                <w:highlight w:val="none"/>
                <w:u w:val="none"/>
                <w:lang w:val="en-US" w:eastAsia="zh-CN" w:bidi="ar"/>
              </w:rPr>
              <w:t>）支持通过产业链筛选企业，找到相应产业链下的相关企业。</w:t>
            </w:r>
          </w:p>
        </w:tc>
        <w:tc>
          <w:tcPr>
            <w:tcW w:w="704" w:type="dxa"/>
            <w:tcBorders>
              <w:top w:val="single" w:color="000000" w:sz="4" w:space="0"/>
              <w:left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基础</w:t>
            </w:r>
          </w:p>
        </w:tc>
        <w:tc>
          <w:tcPr>
            <w:tcW w:w="796"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1天</w:t>
            </w:r>
            <w:r>
              <w:rPr>
                <w:rFonts w:hint="default" w:ascii="Times New Roman" w:hAnsi="Times New Roman" w:eastAsia="仿宋" w:cs="Times New Roman"/>
                <w:i w:val="0"/>
                <w:color w:val="auto"/>
                <w:kern w:val="0"/>
                <w:sz w:val="21"/>
                <w:szCs w:val="21"/>
                <w:highlight w:val="none"/>
                <w:u w:val="none"/>
                <w:lang w:val="en-US" w:eastAsia="zh-CN" w:bidi="ar"/>
              </w:rPr>
              <w:t>（SaaS模式）</w:t>
            </w:r>
          </w:p>
        </w:tc>
        <w:tc>
          <w:tcPr>
            <w:tcW w:w="80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8</w:t>
            </w:r>
          </w:p>
        </w:tc>
        <w:tc>
          <w:tcPr>
            <w:tcW w:w="754" w:type="dxa"/>
            <w:vMerge w:val="continue"/>
            <w:tcBorders>
              <w:top w:val="nil"/>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储备项目</w:t>
            </w:r>
          </w:p>
        </w:tc>
        <w:tc>
          <w:tcPr>
            <w:tcW w:w="780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（1）</w:t>
            </w:r>
            <w:r>
              <w:rPr>
                <w:rFonts w:hint="eastAsia" w:ascii="Times New Roman" w:hAnsi="Times New Roman" w:eastAsia="仿宋" w:cs="Times New Roman"/>
                <w:i w:val="0"/>
                <w:color w:val="auto"/>
                <w:kern w:val="0"/>
                <w:sz w:val="21"/>
                <w:szCs w:val="21"/>
                <w:highlight w:val="none"/>
                <w:u w:val="none"/>
                <w:lang w:val="en-US" w:eastAsia="zh-CN" w:bidi="ar"/>
              </w:rPr>
              <w:t>通过各类招商工具，初步确定招商目标后，可将线索企业放入储备项目模块进行管理。通过储备项目中的基本信息如规模效益、项目质量评估、供应链关系、企业情报监控等功能，针对企业关键信息进行深入调查分析并监测，包括但不限于企业风险变动、相关舆情、企业标签、法人、所属行业，协助过滤不符合当地招商需求的企业，建立真正的意向招商名单。</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w:t>
            </w:r>
            <w:r>
              <w:rPr>
                <w:rFonts w:hint="eastAsia" w:ascii="Times New Roman" w:hAnsi="Times New Roman" w:eastAsia="仿宋" w:cs="Times New Roman"/>
                <w:i w:val="0"/>
                <w:color w:val="auto"/>
                <w:kern w:val="0"/>
                <w:sz w:val="21"/>
                <w:szCs w:val="21"/>
                <w:highlight w:val="none"/>
                <w:u w:val="none"/>
                <w:lang w:val="en-US" w:eastAsia="zh-CN" w:bidi="ar"/>
              </w:rPr>
              <w:t>2</w:t>
            </w:r>
            <w:r>
              <w:rPr>
                <w:rFonts w:hint="default" w:ascii="Times New Roman" w:hAnsi="Times New Roman" w:eastAsia="仿宋" w:cs="Times New Roman"/>
                <w:i w:val="0"/>
                <w:color w:val="auto"/>
                <w:kern w:val="0"/>
                <w:sz w:val="21"/>
                <w:szCs w:val="21"/>
                <w:highlight w:val="none"/>
                <w:u w:val="none"/>
                <w:lang w:val="en-US" w:eastAsia="zh-CN" w:bidi="ar"/>
              </w:rPr>
              <w:t>）</w:t>
            </w:r>
            <w:r>
              <w:rPr>
                <w:rFonts w:hint="eastAsia" w:ascii="Times New Roman" w:hAnsi="Times New Roman" w:eastAsia="仿宋" w:cs="Times New Roman"/>
                <w:i w:val="0"/>
                <w:color w:val="auto"/>
                <w:kern w:val="0"/>
                <w:sz w:val="21"/>
                <w:szCs w:val="21"/>
                <w:highlight w:val="none"/>
                <w:u w:val="none"/>
                <w:lang w:val="en-US" w:eastAsia="zh-CN" w:bidi="ar"/>
              </w:rPr>
              <w:t>利用企业不同维度数据，可综合计算该企业项目质量得分，包括但不限于以下指标：企业扩张能力、企业与目标地关联度、企业投资历史、企业创新能力、企业效益评估、企业风险、企业信用、企业成长能力、行业扩张能力，支持用户根据自身需求动态调整各指标权重，以得到更匹配当地情况的项目质量评估算法，挖掘更匹配本区域的企业项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w:t>
            </w:r>
            <w:r>
              <w:rPr>
                <w:rFonts w:hint="eastAsia" w:ascii="Times New Roman" w:hAnsi="Times New Roman" w:eastAsia="仿宋" w:cs="Times New Roman"/>
                <w:i w:val="0"/>
                <w:color w:val="auto"/>
                <w:kern w:val="0"/>
                <w:sz w:val="21"/>
                <w:szCs w:val="21"/>
                <w:highlight w:val="none"/>
                <w:u w:val="none"/>
                <w:lang w:val="en-US" w:eastAsia="zh-CN" w:bidi="ar"/>
              </w:rPr>
              <w:t>3</w:t>
            </w:r>
            <w:r>
              <w:rPr>
                <w:rFonts w:hint="default" w:ascii="Times New Roman" w:hAnsi="Times New Roman" w:eastAsia="仿宋" w:cs="Times New Roman"/>
                <w:i w:val="0"/>
                <w:color w:val="auto"/>
                <w:kern w:val="0"/>
                <w:sz w:val="21"/>
                <w:szCs w:val="21"/>
                <w:highlight w:val="none"/>
                <w:u w:val="none"/>
                <w:lang w:val="en-US" w:eastAsia="zh-CN" w:bidi="ar"/>
              </w:rPr>
              <w:t>）</w:t>
            </w:r>
            <w:r>
              <w:rPr>
                <w:rFonts w:hint="eastAsia" w:ascii="Times New Roman" w:hAnsi="Times New Roman" w:eastAsia="仿宋" w:cs="Times New Roman"/>
                <w:i w:val="0"/>
                <w:color w:val="auto"/>
                <w:kern w:val="0"/>
                <w:sz w:val="21"/>
                <w:szCs w:val="21"/>
                <w:highlight w:val="none"/>
                <w:u w:val="none"/>
                <w:lang w:val="en-US" w:eastAsia="zh-CN" w:bidi="ar"/>
              </w:rPr>
              <w:t>通过大数据技术，结合全量企业数据库，向用户展示全量企业公开联系方式。公开号码无法满足用户需求时，可通过企业投资关系、股东关系、高管关联、企业供应链上下游关联等关联数据，找寻出本地企业与目标招商企业之间关系，协助当地招商部门通过本区域企业引荐联系并招商。</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w:t>
            </w:r>
            <w:r>
              <w:rPr>
                <w:rFonts w:hint="eastAsia" w:ascii="Times New Roman" w:hAnsi="Times New Roman" w:eastAsia="仿宋" w:cs="Times New Roman"/>
                <w:i w:val="0"/>
                <w:color w:val="auto"/>
                <w:kern w:val="0"/>
                <w:sz w:val="21"/>
                <w:szCs w:val="21"/>
                <w:highlight w:val="none"/>
                <w:u w:val="none"/>
                <w:lang w:val="en-US" w:eastAsia="zh-CN" w:bidi="ar"/>
              </w:rPr>
              <w:t>4</w:t>
            </w:r>
            <w:r>
              <w:rPr>
                <w:rFonts w:hint="default" w:ascii="Times New Roman" w:hAnsi="Times New Roman" w:eastAsia="仿宋" w:cs="Times New Roman"/>
                <w:i w:val="0"/>
                <w:color w:val="auto"/>
                <w:kern w:val="0"/>
                <w:sz w:val="21"/>
                <w:szCs w:val="21"/>
                <w:highlight w:val="none"/>
                <w:u w:val="none"/>
                <w:lang w:val="en-US" w:eastAsia="zh-CN" w:bidi="ar"/>
              </w:rPr>
              <w:t>）</w:t>
            </w:r>
            <w:r>
              <w:rPr>
                <w:rFonts w:hint="eastAsia" w:ascii="Times New Roman" w:hAnsi="Times New Roman" w:eastAsia="仿宋" w:cs="Times New Roman"/>
                <w:i w:val="0"/>
                <w:color w:val="auto"/>
                <w:kern w:val="0"/>
                <w:sz w:val="21"/>
                <w:szCs w:val="21"/>
                <w:highlight w:val="none"/>
                <w:u w:val="none"/>
                <w:lang w:val="en-US" w:eastAsia="zh-CN" w:bidi="ar"/>
              </w:rPr>
              <w:t>对储备项目企业的关键信息进行监控，从风险与舆情两个维度出发，实时监控企业的情报，第一时间了解企业的动态，辅助园区做出招商决策。</w:t>
            </w:r>
          </w:p>
        </w:tc>
        <w:tc>
          <w:tcPr>
            <w:tcW w:w="7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基础</w:t>
            </w:r>
          </w:p>
        </w:tc>
        <w:tc>
          <w:tcPr>
            <w:tcW w:w="796" w:type="dxa"/>
            <w:vMerge w:val="continue"/>
            <w:tcBorders>
              <w:top w:val="nil"/>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p>
        </w:tc>
        <w:tc>
          <w:tcPr>
            <w:tcW w:w="80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9</w:t>
            </w:r>
          </w:p>
        </w:tc>
        <w:tc>
          <w:tcPr>
            <w:tcW w:w="75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企业评估报告系统</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w:t>
            </w:r>
            <w:r>
              <w:rPr>
                <w:rFonts w:hint="eastAsia" w:ascii="Times New Roman" w:hAnsi="Times New Roman" w:eastAsia="仿宋" w:cs="Times New Roman"/>
                <w:i w:val="0"/>
                <w:color w:val="auto"/>
                <w:kern w:val="0"/>
                <w:sz w:val="21"/>
                <w:szCs w:val="21"/>
                <w:highlight w:val="none"/>
                <w:u w:val="none"/>
                <w:lang w:val="en-US" w:eastAsia="zh-CN" w:bidi="ar"/>
              </w:rPr>
              <w:t>1</w:t>
            </w:r>
            <w:r>
              <w:rPr>
                <w:rFonts w:hint="default" w:ascii="Times New Roman" w:hAnsi="Times New Roman" w:eastAsia="仿宋" w:cs="Times New Roman"/>
                <w:i w:val="0"/>
                <w:color w:val="auto"/>
                <w:kern w:val="0"/>
                <w:sz w:val="21"/>
                <w:szCs w:val="21"/>
                <w:highlight w:val="none"/>
                <w:u w:val="none"/>
                <w:lang w:val="en-US" w:eastAsia="zh-CN" w:bidi="ar"/>
              </w:rPr>
              <w:t>）</w:t>
            </w:r>
            <w:r>
              <w:rPr>
                <w:rFonts w:hint="eastAsia" w:ascii="Times New Roman" w:hAnsi="Times New Roman" w:eastAsia="仿宋" w:cs="Times New Roman"/>
                <w:i w:val="0"/>
                <w:color w:val="auto"/>
                <w:kern w:val="0"/>
                <w:sz w:val="21"/>
                <w:szCs w:val="21"/>
                <w:highlight w:val="none"/>
                <w:u w:val="none"/>
                <w:lang w:val="en-US" w:eastAsia="zh-CN" w:bidi="ar"/>
              </w:rPr>
              <w:t>企业主页报告，整合企业多维度信息，构建360°企业全景信息，并根据企业各项关键数据通过企业技术评估算法、企业扩张能力算法、企业综合评价算法等，对企业进行整体评估，包括企业的规模效益、综合评价、扩张能力、技术能力、风险状况等，帮助用户快速了解企业整体发展情况，构建企业初步印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w:t>
            </w:r>
            <w:r>
              <w:rPr>
                <w:rFonts w:hint="eastAsia" w:ascii="Times New Roman" w:hAnsi="Times New Roman" w:eastAsia="仿宋" w:cs="Times New Roman"/>
                <w:i w:val="0"/>
                <w:color w:val="auto"/>
                <w:kern w:val="0"/>
                <w:sz w:val="21"/>
                <w:szCs w:val="21"/>
                <w:highlight w:val="none"/>
                <w:u w:val="none"/>
                <w:lang w:val="en-US" w:eastAsia="zh-CN" w:bidi="ar"/>
              </w:rPr>
              <w:t>2</w:t>
            </w:r>
            <w:r>
              <w:rPr>
                <w:rFonts w:hint="default" w:ascii="Times New Roman" w:hAnsi="Times New Roman" w:eastAsia="仿宋" w:cs="Times New Roman"/>
                <w:i w:val="0"/>
                <w:color w:val="auto"/>
                <w:kern w:val="0"/>
                <w:sz w:val="21"/>
                <w:szCs w:val="21"/>
                <w:highlight w:val="none"/>
                <w:u w:val="none"/>
                <w:lang w:val="en-US" w:eastAsia="zh-CN" w:bidi="ar"/>
              </w:rPr>
              <w:t>）</w:t>
            </w:r>
            <w:r>
              <w:rPr>
                <w:rFonts w:hint="eastAsia" w:ascii="Times New Roman" w:hAnsi="Times New Roman" w:eastAsia="仿宋" w:cs="Times New Roman"/>
                <w:i w:val="0"/>
                <w:color w:val="auto"/>
                <w:kern w:val="0"/>
                <w:sz w:val="21"/>
                <w:szCs w:val="21"/>
                <w:highlight w:val="none"/>
                <w:u w:val="none"/>
                <w:lang w:val="en-US" w:eastAsia="zh-CN" w:bidi="ar"/>
              </w:rPr>
              <w:t>企业详情报告，则是从企业各个细分维度查看对应详情数据，包括企业的企业概况（工商信息等）、上市信息（财报、股东高管情况等）、负面信息（开庭公告、裁判文书、行政处罚等）、经营信息（招投标、招聘、舆情新闻等）、资产信息（专利、商标、软著、行政许可等）、营销信息（推广竞价信息、APP信息、微信微博小程序等）、关系链条（企业、高管对外关联关系情况），帮助区域/园区对企业进行详细调查，深度了解企业发展状况及动态，并支持导出报告，帮助客户完成企业准入情况调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w:t>
            </w:r>
            <w:r>
              <w:rPr>
                <w:rFonts w:hint="eastAsia" w:ascii="Times New Roman" w:hAnsi="Times New Roman" w:eastAsia="仿宋" w:cs="Times New Roman"/>
                <w:i w:val="0"/>
                <w:color w:val="auto"/>
                <w:kern w:val="0"/>
                <w:sz w:val="21"/>
                <w:szCs w:val="21"/>
                <w:highlight w:val="none"/>
                <w:u w:val="none"/>
                <w:lang w:val="en-US" w:eastAsia="zh-CN" w:bidi="ar"/>
              </w:rPr>
              <w:t>3</w:t>
            </w:r>
            <w:r>
              <w:rPr>
                <w:rFonts w:hint="default" w:ascii="Times New Roman" w:hAnsi="Times New Roman" w:eastAsia="仿宋" w:cs="Times New Roman"/>
                <w:i w:val="0"/>
                <w:color w:val="auto"/>
                <w:kern w:val="0"/>
                <w:sz w:val="21"/>
                <w:szCs w:val="21"/>
                <w:highlight w:val="none"/>
                <w:u w:val="none"/>
                <w:lang w:val="en-US" w:eastAsia="zh-CN" w:bidi="ar"/>
              </w:rPr>
              <w:t>）</w:t>
            </w:r>
            <w:r>
              <w:rPr>
                <w:rFonts w:hint="eastAsia" w:ascii="Times New Roman" w:hAnsi="Times New Roman" w:eastAsia="仿宋" w:cs="Times New Roman"/>
                <w:i w:val="0"/>
                <w:color w:val="auto"/>
                <w:kern w:val="0"/>
                <w:sz w:val="21"/>
                <w:szCs w:val="21"/>
                <w:highlight w:val="none"/>
                <w:u w:val="none"/>
                <w:lang w:val="en-US" w:eastAsia="zh-CN" w:bidi="ar"/>
              </w:rPr>
              <w:t>同时，对企业关系进行梳理制成图谱，以图谱形式展现企业的对外关联关系，并支持层级下钻，以更直观的形式，深度发掘企业之间可能存在的联系，辅助招商决策的制定。</w:t>
            </w:r>
          </w:p>
        </w:tc>
        <w:tc>
          <w:tcPr>
            <w:tcW w:w="704" w:type="dxa"/>
            <w:tcBorders>
              <w:top w:val="single" w:color="auto" w:sz="4" w:space="0"/>
              <w:left w:val="single" w:color="000000" w:sz="4" w:space="0"/>
              <w:bottom w:val="nil"/>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基础</w:t>
            </w:r>
          </w:p>
        </w:tc>
        <w:tc>
          <w:tcPr>
            <w:tcW w:w="7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p>
        </w:tc>
        <w:tc>
          <w:tcPr>
            <w:tcW w:w="809"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10</w:t>
            </w:r>
          </w:p>
        </w:tc>
        <w:tc>
          <w:tcPr>
            <w:tcW w:w="75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协同办公</w:t>
            </w: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数据上报管理</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实现园区数据上报功能，支持配置上报数据是否推送到市级部门系统。</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基础</w:t>
            </w:r>
          </w:p>
        </w:tc>
        <w:tc>
          <w:tcPr>
            <w:tcW w:w="796"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15</w:t>
            </w:r>
            <w:r>
              <w:rPr>
                <w:rFonts w:hint="eastAsia" w:ascii="Times New Roman" w:hAnsi="Times New Roman" w:eastAsia="仿宋" w:cs="Times New Roman"/>
                <w:i w:val="0"/>
                <w:color w:val="auto"/>
                <w:kern w:val="0"/>
                <w:sz w:val="21"/>
                <w:szCs w:val="21"/>
                <w:highlight w:val="none"/>
                <w:u w:val="none"/>
                <w:lang w:val="en-US" w:eastAsia="zh-CN" w:bidi="ar"/>
              </w:rPr>
              <w:t>天</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11</w:t>
            </w:r>
          </w:p>
        </w:tc>
        <w:tc>
          <w:tcPr>
            <w:tcW w:w="7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档案数字化管理</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通过RPA机器人辅助方式实现用户档案的数字化管理与存储，实现内部分享、查看。</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可选</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15</w:t>
            </w:r>
            <w:r>
              <w:rPr>
                <w:rFonts w:hint="eastAsia" w:ascii="Times New Roman" w:hAnsi="Times New Roman" w:eastAsia="仿宋" w:cs="Times New Roman"/>
                <w:i w:val="0"/>
                <w:color w:val="auto"/>
                <w:kern w:val="0"/>
                <w:sz w:val="21"/>
                <w:szCs w:val="21"/>
                <w:highlight w:val="none"/>
                <w:u w:val="none"/>
                <w:lang w:val="en-US" w:eastAsia="zh-CN" w:bidi="ar"/>
              </w:rPr>
              <w:t>天</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12</w:t>
            </w:r>
          </w:p>
        </w:tc>
        <w:tc>
          <w:tcPr>
            <w:tcW w:w="7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工业经济辅助决策报告</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color w:val="auto"/>
                <w:kern w:val="0"/>
                <w:szCs w:val="21"/>
                <w:highlight w:val="none"/>
                <w:u w:val="none"/>
                <w:lang w:bidi="ar"/>
              </w:rPr>
              <w:t>提供自动化、定制化</w:t>
            </w:r>
            <w:r>
              <w:rPr>
                <w:rFonts w:hint="eastAsia" w:ascii="Times New Roman" w:hAnsi="Times New Roman" w:eastAsia="仿宋" w:cs="Times New Roman"/>
                <w:color w:val="auto"/>
                <w:kern w:val="0"/>
                <w:szCs w:val="21"/>
                <w:highlight w:val="none"/>
                <w:u w:val="none"/>
                <w:lang w:val="en-US" w:eastAsia="zh-CN" w:bidi="ar"/>
              </w:rPr>
              <w:t>园区工业经济辅助决策报告生成</w:t>
            </w:r>
            <w:r>
              <w:rPr>
                <w:rFonts w:hint="eastAsia" w:ascii="Times New Roman" w:hAnsi="Times New Roman" w:eastAsia="仿宋" w:cs="Times New Roman"/>
                <w:color w:val="auto"/>
                <w:kern w:val="0"/>
                <w:szCs w:val="21"/>
                <w:highlight w:val="none"/>
                <w:u w:val="none"/>
                <w:lang w:bidi="ar"/>
              </w:rPr>
              <w:t>能力，</w:t>
            </w:r>
            <w:r>
              <w:rPr>
                <w:rFonts w:hint="eastAsia" w:ascii="Times New Roman" w:hAnsi="Times New Roman" w:eastAsia="仿宋" w:cs="Times New Roman"/>
                <w:color w:val="auto"/>
                <w:kern w:val="0"/>
                <w:szCs w:val="21"/>
                <w:highlight w:val="none"/>
                <w:u w:val="none"/>
                <w:lang w:val="en-US" w:eastAsia="zh-CN" w:bidi="ar"/>
              </w:rPr>
              <w:t>支持从包括总量结构、质量效益、创新能力、绿色低碳判断园区高质量发展水平，并根据园区特色产业基地发展现状，评价园区特色产业发展水平，支持</w:t>
            </w:r>
            <w:r>
              <w:rPr>
                <w:rFonts w:hint="eastAsia" w:ascii="Times New Roman" w:hAnsi="Times New Roman" w:eastAsia="仿宋" w:cs="Times New Roman"/>
                <w:color w:val="auto"/>
                <w:kern w:val="0"/>
                <w:szCs w:val="21"/>
                <w:highlight w:val="none"/>
                <w:u w:val="none"/>
                <w:lang w:bidi="ar"/>
              </w:rPr>
              <w:t>生成</w:t>
            </w:r>
            <w:r>
              <w:rPr>
                <w:rFonts w:hint="eastAsia" w:ascii="Times New Roman" w:hAnsi="Times New Roman" w:eastAsia="仿宋" w:cs="Times New Roman"/>
                <w:color w:val="auto"/>
                <w:kern w:val="0"/>
                <w:szCs w:val="21"/>
                <w:highlight w:val="none"/>
                <w:u w:val="none"/>
                <w:lang w:val="en-US" w:eastAsia="zh-CN" w:bidi="ar"/>
              </w:rPr>
              <w:t>定制化的报告文件</w:t>
            </w:r>
            <w:r>
              <w:rPr>
                <w:rFonts w:hint="eastAsia" w:ascii="Times New Roman" w:hAnsi="Times New Roman" w:eastAsia="仿宋" w:cs="Times New Roman"/>
                <w:color w:val="auto"/>
                <w:kern w:val="0"/>
                <w:szCs w:val="21"/>
                <w:highlight w:val="none"/>
                <w:u w:val="none"/>
                <w:lang w:bidi="ar"/>
              </w:rPr>
              <w:t>。</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可选</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40天</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1</w:t>
            </w:r>
            <w:r>
              <w:rPr>
                <w:rFonts w:hint="eastAsia" w:ascii="Times New Roman" w:hAnsi="Times New Roman" w:eastAsia="仿宋" w:cs="Times New Roman"/>
                <w:i w:val="0"/>
                <w:color w:val="auto"/>
                <w:kern w:val="0"/>
                <w:sz w:val="21"/>
                <w:szCs w:val="21"/>
                <w:highlight w:val="none"/>
                <w:u w:val="none"/>
                <w:lang w:val="en-US" w:eastAsia="zh-CN" w:bidi="ar"/>
              </w:rPr>
              <w:t>3</w:t>
            </w:r>
          </w:p>
        </w:tc>
        <w:tc>
          <w:tcPr>
            <w:tcW w:w="7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内部公文收发</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支持园区内部各有关科室、部门间</w:t>
            </w:r>
            <w:r>
              <w:rPr>
                <w:rFonts w:hint="eastAsia" w:ascii="Times New Roman" w:hAnsi="Times New Roman" w:eastAsia="仿宋" w:cs="Times New Roman"/>
                <w:i w:val="0"/>
                <w:color w:val="auto"/>
                <w:kern w:val="0"/>
                <w:sz w:val="21"/>
                <w:szCs w:val="21"/>
                <w:highlight w:val="none"/>
                <w:u w:val="none"/>
                <w:lang w:val="en-US" w:eastAsia="zh-CN" w:bidi="ar"/>
              </w:rPr>
              <w:t>的</w:t>
            </w:r>
            <w:r>
              <w:rPr>
                <w:rFonts w:hint="default" w:ascii="Times New Roman" w:hAnsi="Times New Roman" w:eastAsia="仿宋" w:cs="Times New Roman"/>
                <w:i w:val="0"/>
                <w:color w:val="auto"/>
                <w:kern w:val="0"/>
                <w:sz w:val="21"/>
                <w:szCs w:val="21"/>
                <w:highlight w:val="none"/>
                <w:u w:val="none"/>
                <w:lang w:val="en-US" w:eastAsia="zh-CN" w:bidi="ar"/>
              </w:rPr>
              <w:t>公文收发，可自由选取通讯录中的目标进行公文发送。</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可选</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15</w:t>
            </w:r>
            <w:r>
              <w:rPr>
                <w:rFonts w:hint="eastAsia" w:ascii="Times New Roman" w:hAnsi="Times New Roman" w:eastAsia="仿宋" w:cs="Times New Roman"/>
                <w:i w:val="0"/>
                <w:color w:val="auto"/>
                <w:kern w:val="0"/>
                <w:sz w:val="21"/>
                <w:szCs w:val="21"/>
                <w:highlight w:val="none"/>
                <w:u w:val="none"/>
                <w:lang w:val="en-US" w:eastAsia="zh-CN" w:bidi="ar"/>
              </w:rPr>
              <w:t>天</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1</w:t>
            </w:r>
            <w:r>
              <w:rPr>
                <w:rFonts w:hint="eastAsia" w:ascii="Times New Roman" w:hAnsi="Times New Roman" w:eastAsia="仿宋" w:cs="Times New Roman"/>
                <w:i w:val="0"/>
                <w:color w:val="auto"/>
                <w:kern w:val="0"/>
                <w:sz w:val="21"/>
                <w:szCs w:val="21"/>
                <w:highlight w:val="none"/>
                <w:u w:val="none"/>
                <w:lang w:val="en-US" w:eastAsia="zh-CN" w:bidi="ar"/>
              </w:rPr>
              <w:t>4</w:t>
            </w:r>
          </w:p>
        </w:tc>
        <w:tc>
          <w:tcPr>
            <w:tcW w:w="7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通讯录</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标准通讯录功能。</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可选</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15</w:t>
            </w:r>
            <w:r>
              <w:rPr>
                <w:rFonts w:hint="eastAsia" w:ascii="Times New Roman" w:hAnsi="Times New Roman" w:eastAsia="仿宋" w:cs="Times New Roman"/>
                <w:i w:val="0"/>
                <w:color w:val="auto"/>
                <w:kern w:val="0"/>
                <w:sz w:val="21"/>
                <w:szCs w:val="21"/>
                <w:highlight w:val="none"/>
                <w:u w:val="none"/>
                <w:lang w:val="en-US" w:eastAsia="zh-CN" w:bidi="ar"/>
              </w:rPr>
              <w:t>天</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1</w:t>
            </w:r>
            <w:r>
              <w:rPr>
                <w:rFonts w:hint="eastAsia" w:ascii="Times New Roman" w:hAnsi="Times New Roman" w:eastAsia="仿宋" w:cs="Times New Roman"/>
                <w:i w:val="0"/>
                <w:color w:val="auto"/>
                <w:kern w:val="0"/>
                <w:sz w:val="21"/>
                <w:szCs w:val="21"/>
                <w:highlight w:val="none"/>
                <w:u w:val="none"/>
                <w:lang w:val="en-US" w:eastAsia="zh-CN" w:bidi="ar"/>
              </w:rPr>
              <w:t>5</w:t>
            </w:r>
          </w:p>
        </w:tc>
        <w:tc>
          <w:tcPr>
            <w:tcW w:w="7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新闻公告</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实现园区相关的新闻、公告等相关文章的发布与查阅功能，支持与市级平台进行数据交互。</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可选</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15</w:t>
            </w:r>
            <w:r>
              <w:rPr>
                <w:rFonts w:hint="eastAsia" w:ascii="Times New Roman" w:hAnsi="Times New Roman" w:eastAsia="仿宋" w:cs="Times New Roman"/>
                <w:i w:val="0"/>
                <w:color w:val="auto"/>
                <w:kern w:val="0"/>
                <w:sz w:val="21"/>
                <w:szCs w:val="21"/>
                <w:highlight w:val="none"/>
                <w:u w:val="none"/>
                <w:lang w:val="en-US" w:eastAsia="zh-CN" w:bidi="ar"/>
              </w:rPr>
              <w:t>天</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1</w:t>
            </w:r>
            <w:r>
              <w:rPr>
                <w:rFonts w:hint="eastAsia" w:ascii="Times New Roman" w:hAnsi="Times New Roman" w:eastAsia="仿宋" w:cs="Times New Roman"/>
                <w:i w:val="0"/>
                <w:color w:val="auto"/>
                <w:kern w:val="0"/>
                <w:sz w:val="21"/>
                <w:szCs w:val="21"/>
                <w:highlight w:val="none"/>
                <w:u w:val="none"/>
                <w:lang w:val="en-US" w:eastAsia="zh-CN" w:bidi="ar"/>
              </w:rPr>
              <w:t>6</w:t>
            </w:r>
          </w:p>
        </w:tc>
        <w:tc>
          <w:tcPr>
            <w:tcW w:w="7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无纸化办公</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支持以电子签章方式实现内部文件的流程化处理，文件收发、流转、处理、签章等流程电子化、无纸化。</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可选</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20</w:t>
            </w:r>
            <w:r>
              <w:rPr>
                <w:rFonts w:hint="eastAsia" w:ascii="Times New Roman" w:hAnsi="Times New Roman" w:eastAsia="仿宋" w:cs="Times New Roman"/>
                <w:i w:val="0"/>
                <w:color w:val="auto"/>
                <w:kern w:val="0"/>
                <w:sz w:val="21"/>
                <w:szCs w:val="21"/>
                <w:highlight w:val="none"/>
                <w:u w:val="none"/>
                <w:lang w:val="en-US" w:eastAsia="zh-CN" w:bidi="ar"/>
              </w:rPr>
              <w:t>天</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1</w:t>
            </w:r>
            <w:r>
              <w:rPr>
                <w:rFonts w:hint="eastAsia" w:ascii="Times New Roman" w:hAnsi="Times New Roman" w:eastAsia="仿宋" w:cs="Times New Roman"/>
                <w:i w:val="0"/>
                <w:color w:val="auto"/>
                <w:kern w:val="0"/>
                <w:sz w:val="21"/>
                <w:szCs w:val="21"/>
                <w:highlight w:val="none"/>
                <w:u w:val="none"/>
                <w:lang w:val="en-US" w:eastAsia="zh-CN" w:bidi="ar"/>
              </w:rPr>
              <w:t>7</w:t>
            </w:r>
          </w:p>
        </w:tc>
        <w:tc>
          <w:tcPr>
            <w:tcW w:w="75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园区管理中心</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领导驾驶舱</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（1）以web端大屏方式，对企业概况、生产运行、支柱产业、重点项目、标准厂房、工业用地核心数据进行可视化展示；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（2）企业概况：覆盖工业企业、规上工业企业、投产企业、在建企业等内容；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（3）生产运行：覆盖规上产值、出口交货值、企业税金、企业利润等内容；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（4）支柱产业：覆盖重庆市汽车、摩托车、电子、装备、消费品、化工、材料、能源等8大支柱产业的产值规模内容；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（5）重点项目：覆盖签约、开工、在建、投产在内的“四个一批”项目内容；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（6）标准厂房：覆盖标准厂房建设信息以及</w:t>
            </w:r>
            <w:r>
              <w:rPr>
                <w:rFonts w:hint="eastAsia" w:ascii="Times New Roman" w:hAnsi="Times New Roman" w:eastAsia="仿宋" w:cs="Times New Roman"/>
                <w:i w:val="0"/>
                <w:color w:val="auto"/>
                <w:kern w:val="0"/>
                <w:sz w:val="21"/>
                <w:szCs w:val="21"/>
                <w:highlight w:val="none"/>
                <w:u w:val="none"/>
                <w:lang w:val="en-US" w:eastAsia="zh-CN" w:bidi="ar"/>
              </w:rPr>
              <w:t>入驻</w:t>
            </w:r>
            <w:r>
              <w:rPr>
                <w:rFonts w:hint="default" w:ascii="Times New Roman" w:hAnsi="Times New Roman" w:eastAsia="仿宋" w:cs="Times New Roman"/>
                <w:i w:val="0"/>
                <w:color w:val="auto"/>
                <w:kern w:val="0"/>
                <w:sz w:val="21"/>
                <w:szCs w:val="21"/>
                <w:highlight w:val="none"/>
                <w:u w:val="none"/>
                <w:lang w:val="en-US" w:eastAsia="zh-CN" w:bidi="ar"/>
              </w:rPr>
              <w:t>标准厂房的企业运行信息；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（7）工业用地：覆盖园区核准、规划、建成区以及其中工业用地供给、使用情况。</w:t>
            </w:r>
          </w:p>
        </w:tc>
        <w:tc>
          <w:tcPr>
            <w:tcW w:w="704" w:type="dxa"/>
            <w:tcBorders>
              <w:top w:val="nil"/>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可选</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20</w:t>
            </w:r>
            <w:r>
              <w:rPr>
                <w:rFonts w:hint="eastAsia" w:ascii="Times New Roman" w:hAnsi="Times New Roman" w:eastAsia="仿宋" w:cs="Times New Roman"/>
                <w:i w:val="0"/>
                <w:color w:val="auto"/>
                <w:kern w:val="0"/>
                <w:sz w:val="21"/>
                <w:szCs w:val="21"/>
                <w:highlight w:val="none"/>
                <w:u w:val="none"/>
                <w:lang w:val="en-US" w:eastAsia="zh-CN" w:bidi="ar"/>
              </w:rPr>
              <w:t>天</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1</w:t>
            </w:r>
            <w:r>
              <w:rPr>
                <w:rFonts w:hint="eastAsia" w:ascii="Times New Roman" w:hAnsi="Times New Roman" w:eastAsia="仿宋" w:cs="Times New Roman"/>
                <w:i w:val="0"/>
                <w:color w:val="auto"/>
                <w:kern w:val="0"/>
                <w:sz w:val="21"/>
                <w:szCs w:val="21"/>
                <w:highlight w:val="none"/>
                <w:u w:val="none"/>
                <w:lang w:val="en-US" w:eastAsia="zh-CN" w:bidi="ar"/>
              </w:rPr>
              <w:t>8</w:t>
            </w:r>
          </w:p>
        </w:tc>
        <w:tc>
          <w:tcPr>
            <w:tcW w:w="75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园区数字管理</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园区数字孪生</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以数字孪生技术建立园区三维动态模型，建模精度从L1-L5可选。默认精度为L1，默认架构为C/S架构，提升精度需定制化开发，支持在已建成的平台上定制，并配备显示工作站</w:t>
            </w:r>
            <w:r>
              <w:rPr>
                <w:rFonts w:hint="eastAsia" w:ascii="Times New Roman" w:hAnsi="Times New Roman" w:eastAsia="仿宋" w:cs="Times New Roman"/>
                <w:i w:val="0"/>
                <w:color w:val="auto"/>
                <w:kern w:val="0"/>
                <w:sz w:val="21"/>
                <w:szCs w:val="21"/>
                <w:highlight w:val="none"/>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可选</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40</w:t>
            </w:r>
            <w:r>
              <w:rPr>
                <w:rFonts w:hint="eastAsia" w:ascii="Times New Roman" w:hAnsi="Times New Roman" w:eastAsia="仿宋" w:cs="Times New Roman"/>
                <w:i w:val="0"/>
                <w:color w:val="auto"/>
                <w:kern w:val="0"/>
                <w:sz w:val="21"/>
                <w:szCs w:val="21"/>
                <w:highlight w:val="none"/>
                <w:u w:val="none"/>
                <w:lang w:val="en-US" w:eastAsia="zh-CN" w:bidi="ar"/>
              </w:rPr>
              <w:t>天</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1</w:t>
            </w:r>
            <w:r>
              <w:rPr>
                <w:rFonts w:hint="eastAsia" w:ascii="Times New Roman" w:hAnsi="Times New Roman" w:eastAsia="仿宋" w:cs="Times New Roman"/>
                <w:i w:val="0"/>
                <w:color w:val="auto"/>
                <w:kern w:val="0"/>
                <w:sz w:val="21"/>
                <w:szCs w:val="21"/>
                <w:highlight w:val="none"/>
                <w:u w:val="none"/>
                <w:lang w:val="en-US" w:eastAsia="zh-CN" w:bidi="ar"/>
              </w:rPr>
              <w:t>9</w:t>
            </w:r>
          </w:p>
        </w:tc>
        <w:tc>
          <w:tcPr>
            <w:tcW w:w="754"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物联网IOT平台</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（1）实现内部各类管理设备如环境类、安防类、资产类、消防类等设备终端的接入管理；</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（2）对各类接入设备运行状态、监测数据、报警信息进行采集与管理。</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可选</w:t>
            </w:r>
          </w:p>
        </w:tc>
        <w:tc>
          <w:tcPr>
            <w:tcW w:w="7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50</w:t>
            </w:r>
            <w:r>
              <w:rPr>
                <w:rFonts w:hint="eastAsia" w:ascii="Times New Roman" w:hAnsi="Times New Roman" w:eastAsia="仿宋" w:cs="Times New Roman"/>
                <w:i w:val="0"/>
                <w:color w:val="auto"/>
                <w:kern w:val="0"/>
                <w:sz w:val="21"/>
                <w:szCs w:val="21"/>
                <w:highlight w:val="none"/>
                <w:u w:val="none"/>
                <w:lang w:val="en-US" w:eastAsia="zh-CN" w:bidi="ar"/>
              </w:rPr>
              <w:t>天</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20</w:t>
            </w:r>
          </w:p>
        </w:tc>
        <w:tc>
          <w:tcPr>
            <w:tcW w:w="75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lang w:val="en-US" w:eastAsia="zh-CN"/>
              </w:rPr>
            </w:pPr>
            <w:r>
              <w:rPr>
                <w:rFonts w:hint="eastAsia" w:ascii="Times New Roman" w:hAnsi="Times New Roman" w:eastAsia="仿宋" w:cs="Times New Roman"/>
                <w:i w:val="0"/>
                <w:color w:val="auto"/>
                <w:sz w:val="21"/>
                <w:szCs w:val="21"/>
                <w:highlight w:val="none"/>
                <w:u w:val="none"/>
                <w:lang w:val="en-US" w:eastAsia="zh-CN"/>
              </w:rPr>
              <w:t>安全监测与管理</w:t>
            </w: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方正仿宋_GBK" w:cs="Times New Roman"/>
                <w:i w:val="0"/>
                <w:color w:val="auto"/>
                <w:kern w:val="0"/>
                <w:sz w:val="21"/>
                <w:szCs w:val="21"/>
                <w:highlight w:val="none"/>
                <w:u w:val="none"/>
                <w:lang w:val="en-US" w:eastAsia="zh-CN" w:bidi="ar"/>
              </w:rPr>
              <w:t>安全监测预警</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方正仿宋_GBK" w:cs="Times New Roman"/>
                <w:i w:val="0"/>
                <w:color w:val="auto"/>
                <w:kern w:val="0"/>
                <w:sz w:val="21"/>
                <w:szCs w:val="21"/>
                <w:highlight w:val="none"/>
                <w:u w:val="none"/>
                <w:lang w:val="en-US" w:eastAsia="zh-CN" w:bidi="ar"/>
              </w:rPr>
              <w:t>实时监测园区企业遭受的网络攻击情况，利用流量</w:t>
            </w:r>
            <w:r>
              <w:rPr>
                <w:rFonts w:hint="eastAsia" w:ascii="Times New Roman" w:hAnsi="Times New Roman" w:eastAsia="方正仿宋_GBK" w:cs="Times New Roman"/>
                <w:i w:val="0"/>
                <w:color w:val="auto"/>
                <w:kern w:val="0"/>
                <w:sz w:val="21"/>
                <w:szCs w:val="21"/>
                <w:highlight w:val="none"/>
                <w:u w:val="none"/>
                <w:lang w:val="en-US" w:eastAsia="zh-CN" w:bidi="ar"/>
              </w:rPr>
              <w:t>监测</w:t>
            </w:r>
            <w:r>
              <w:rPr>
                <w:rFonts w:hint="default" w:ascii="Times New Roman" w:hAnsi="Times New Roman" w:eastAsia="方正仿宋_GBK" w:cs="Times New Roman"/>
                <w:i w:val="0"/>
                <w:color w:val="auto"/>
                <w:kern w:val="0"/>
                <w:sz w:val="21"/>
                <w:szCs w:val="21"/>
                <w:highlight w:val="none"/>
                <w:u w:val="none"/>
                <w:lang w:val="en-US" w:eastAsia="zh-CN" w:bidi="ar"/>
              </w:rPr>
              <w:t>、</w:t>
            </w:r>
            <w:r>
              <w:rPr>
                <w:rFonts w:hint="eastAsia" w:ascii="Times New Roman" w:hAnsi="Times New Roman" w:eastAsia="方正仿宋_GBK" w:cs="Times New Roman"/>
                <w:i w:val="0"/>
                <w:color w:val="auto"/>
                <w:kern w:val="0"/>
                <w:sz w:val="21"/>
                <w:szCs w:val="21"/>
                <w:highlight w:val="none"/>
                <w:u w:val="none"/>
                <w:lang w:val="en-US" w:eastAsia="zh-CN" w:bidi="ar"/>
              </w:rPr>
              <w:t>攻击诱捕、</w:t>
            </w:r>
            <w:r>
              <w:rPr>
                <w:rFonts w:hint="default" w:ascii="Times New Roman" w:hAnsi="Times New Roman" w:eastAsia="方正仿宋_GBK" w:cs="Times New Roman"/>
                <w:i w:val="0"/>
                <w:color w:val="auto"/>
                <w:kern w:val="0"/>
                <w:sz w:val="21"/>
                <w:szCs w:val="21"/>
                <w:highlight w:val="none"/>
                <w:u w:val="none"/>
                <w:lang w:val="en-US" w:eastAsia="zh-CN" w:bidi="ar"/>
              </w:rPr>
              <w:t>行为分析与威胁情报相结合的感知</w:t>
            </w:r>
            <w:r>
              <w:rPr>
                <w:rFonts w:hint="eastAsia" w:ascii="Times New Roman" w:hAnsi="Times New Roman" w:eastAsia="方正仿宋_GBK" w:cs="Times New Roman"/>
                <w:i w:val="0"/>
                <w:color w:val="auto"/>
                <w:kern w:val="0"/>
                <w:sz w:val="21"/>
                <w:szCs w:val="21"/>
                <w:highlight w:val="none"/>
                <w:u w:val="none"/>
                <w:lang w:val="en-US" w:eastAsia="zh-CN" w:bidi="ar"/>
              </w:rPr>
              <w:t>分析</w:t>
            </w:r>
            <w:r>
              <w:rPr>
                <w:rFonts w:hint="default" w:ascii="Times New Roman" w:hAnsi="Times New Roman" w:eastAsia="方正仿宋_GBK" w:cs="Times New Roman"/>
                <w:i w:val="0"/>
                <w:color w:val="auto"/>
                <w:kern w:val="0"/>
                <w:sz w:val="21"/>
                <w:szCs w:val="21"/>
                <w:highlight w:val="none"/>
                <w:u w:val="none"/>
                <w:lang w:val="en-US" w:eastAsia="zh-CN" w:bidi="ar"/>
              </w:rPr>
              <w:t>与</w:t>
            </w:r>
            <w:r>
              <w:rPr>
                <w:rFonts w:hint="eastAsia" w:ascii="Times New Roman" w:hAnsi="Times New Roman" w:eastAsia="方正仿宋_GBK" w:cs="Times New Roman"/>
                <w:i w:val="0"/>
                <w:color w:val="auto"/>
                <w:kern w:val="0"/>
                <w:sz w:val="21"/>
                <w:szCs w:val="21"/>
                <w:highlight w:val="none"/>
                <w:u w:val="none"/>
                <w:lang w:val="en-US" w:eastAsia="zh-CN" w:bidi="ar"/>
              </w:rPr>
              <w:t>安全预警</w:t>
            </w:r>
            <w:r>
              <w:rPr>
                <w:rFonts w:hint="default" w:ascii="Times New Roman" w:hAnsi="Times New Roman" w:eastAsia="方正仿宋_GBK" w:cs="Times New Roman"/>
                <w:i w:val="0"/>
                <w:color w:val="auto"/>
                <w:kern w:val="0"/>
                <w:sz w:val="21"/>
                <w:szCs w:val="21"/>
                <w:highlight w:val="none"/>
                <w:u w:val="none"/>
                <w:lang w:val="en-US" w:eastAsia="zh-CN" w:bidi="ar"/>
              </w:rPr>
              <w:t>机制，快速定位攻击源、识别攻击手段、还原攻击发生的过程</w:t>
            </w:r>
            <w:r>
              <w:rPr>
                <w:rFonts w:hint="eastAsia" w:ascii="Times New Roman" w:hAnsi="Times New Roman" w:eastAsia="方正仿宋_GBK" w:cs="Times New Roman"/>
                <w:i w:val="0"/>
                <w:color w:val="auto"/>
                <w:kern w:val="0"/>
                <w:sz w:val="21"/>
                <w:szCs w:val="21"/>
                <w:highlight w:val="none"/>
                <w:u w:val="none"/>
                <w:lang w:val="en-US" w:eastAsia="zh-CN" w:bidi="ar"/>
              </w:rPr>
              <w:t>，提供安全威胁预警</w:t>
            </w:r>
            <w:r>
              <w:rPr>
                <w:rFonts w:hint="default" w:ascii="Times New Roman" w:hAnsi="Times New Roman" w:eastAsia="方正仿宋_GBK" w:cs="Times New Roman"/>
                <w:i w:val="0"/>
                <w:color w:val="auto"/>
                <w:kern w:val="0"/>
                <w:sz w:val="21"/>
                <w:szCs w:val="21"/>
                <w:highlight w:val="none"/>
                <w:u w:val="none"/>
                <w:lang w:val="en-US" w:eastAsia="zh-CN" w:bidi="ar"/>
              </w:rPr>
              <w:t>，并呈现园区企业网络</w:t>
            </w:r>
            <w:r>
              <w:rPr>
                <w:rFonts w:hint="eastAsia" w:ascii="Times New Roman" w:hAnsi="Times New Roman" w:eastAsia="方正仿宋_GBK" w:cs="Times New Roman"/>
                <w:i w:val="0"/>
                <w:color w:val="auto"/>
                <w:kern w:val="0"/>
                <w:sz w:val="21"/>
                <w:szCs w:val="21"/>
                <w:highlight w:val="none"/>
                <w:u w:val="none"/>
                <w:lang w:val="en-US" w:eastAsia="zh-CN" w:bidi="ar"/>
              </w:rPr>
              <w:t>安全总体态势</w:t>
            </w:r>
            <w:r>
              <w:rPr>
                <w:rFonts w:hint="default" w:ascii="Times New Roman" w:hAnsi="Times New Roman" w:eastAsia="方正仿宋_GBK" w:cs="Times New Roman"/>
                <w:i w:val="0"/>
                <w:color w:val="auto"/>
                <w:kern w:val="0"/>
                <w:sz w:val="21"/>
                <w:szCs w:val="21"/>
                <w:highlight w:val="none"/>
                <w:u w:val="none"/>
                <w:lang w:val="en-US" w:eastAsia="zh-CN" w:bidi="ar"/>
              </w:rPr>
              <w:t>。遭受的</w:t>
            </w:r>
            <w:r>
              <w:rPr>
                <w:rFonts w:hint="eastAsia" w:ascii="Times New Roman" w:hAnsi="Times New Roman" w:eastAsia="方正仿宋_GBK" w:cs="Times New Roman"/>
                <w:i w:val="0"/>
                <w:color w:val="auto"/>
                <w:kern w:val="0"/>
                <w:sz w:val="21"/>
                <w:szCs w:val="21"/>
                <w:highlight w:val="none"/>
                <w:u w:val="none"/>
                <w:lang w:val="en-US" w:eastAsia="zh-CN" w:bidi="ar"/>
              </w:rPr>
              <w:t>网络</w:t>
            </w:r>
            <w:r>
              <w:rPr>
                <w:rFonts w:hint="default" w:ascii="Times New Roman" w:hAnsi="Times New Roman" w:eastAsia="方正仿宋_GBK" w:cs="Times New Roman"/>
                <w:i w:val="0"/>
                <w:color w:val="auto"/>
                <w:kern w:val="0"/>
                <w:sz w:val="21"/>
                <w:szCs w:val="21"/>
                <w:highlight w:val="none"/>
                <w:u w:val="none"/>
                <w:lang w:val="en-US" w:eastAsia="zh-CN" w:bidi="ar"/>
              </w:rPr>
              <w:t>攻击情况，利用流量</w:t>
            </w:r>
            <w:r>
              <w:rPr>
                <w:rFonts w:hint="eastAsia" w:ascii="Times New Roman" w:hAnsi="Times New Roman" w:eastAsia="方正仿宋_GBK" w:cs="Times New Roman"/>
                <w:i w:val="0"/>
                <w:color w:val="auto"/>
                <w:kern w:val="0"/>
                <w:sz w:val="21"/>
                <w:szCs w:val="21"/>
                <w:highlight w:val="none"/>
                <w:u w:val="none"/>
                <w:lang w:val="en-US" w:eastAsia="zh-CN" w:bidi="ar"/>
              </w:rPr>
              <w:t>监测、攻击捕获</w:t>
            </w:r>
            <w:r>
              <w:rPr>
                <w:rFonts w:hint="default" w:ascii="Times New Roman" w:hAnsi="Times New Roman" w:eastAsia="方正仿宋_GBK" w:cs="Times New Roman"/>
                <w:i w:val="0"/>
                <w:color w:val="auto"/>
                <w:kern w:val="0"/>
                <w:sz w:val="21"/>
                <w:szCs w:val="21"/>
                <w:highlight w:val="none"/>
                <w:u w:val="none"/>
                <w:lang w:val="en-US" w:eastAsia="zh-CN" w:bidi="ar"/>
              </w:rPr>
              <w:t>、行为分析与威胁情报相结合的感知</w:t>
            </w:r>
            <w:r>
              <w:rPr>
                <w:rFonts w:hint="eastAsia" w:ascii="Times New Roman" w:hAnsi="Times New Roman" w:eastAsia="方正仿宋_GBK" w:cs="Times New Roman"/>
                <w:i w:val="0"/>
                <w:color w:val="auto"/>
                <w:kern w:val="0"/>
                <w:sz w:val="21"/>
                <w:szCs w:val="21"/>
                <w:highlight w:val="none"/>
                <w:u w:val="none"/>
                <w:lang w:val="en-US" w:eastAsia="zh-CN" w:bidi="ar"/>
              </w:rPr>
              <w:t>分析</w:t>
            </w:r>
            <w:r>
              <w:rPr>
                <w:rFonts w:hint="default" w:ascii="Times New Roman" w:hAnsi="Times New Roman" w:eastAsia="方正仿宋_GBK" w:cs="Times New Roman"/>
                <w:i w:val="0"/>
                <w:color w:val="auto"/>
                <w:kern w:val="0"/>
                <w:sz w:val="21"/>
                <w:szCs w:val="21"/>
                <w:highlight w:val="none"/>
                <w:u w:val="none"/>
                <w:lang w:val="en-US" w:eastAsia="zh-CN" w:bidi="ar"/>
              </w:rPr>
              <w:t>与</w:t>
            </w:r>
            <w:r>
              <w:rPr>
                <w:rFonts w:hint="eastAsia" w:ascii="Times New Roman" w:hAnsi="Times New Roman" w:eastAsia="方正仿宋_GBK" w:cs="Times New Roman"/>
                <w:i w:val="0"/>
                <w:color w:val="auto"/>
                <w:kern w:val="0"/>
                <w:sz w:val="21"/>
                <w:szCs w:val="21"/>
                <w:highlight w:val="none"/>
                <w:u w:val="none"/>
                <w:lang w:val="en-US" w:eastAsia="zh-CN" w:bidi="ar"/>
              </w:rPr>
              <w:t>安全预警</w:t>
            </w:r>
            <w:r>
              <w:rPr>
                <w:rFonts w:hint="default" w:ascii="Times New Roman" w:hAnsi="Times New Roman" w:eastAsia="方正仿宋_GBK" w:cs="Times New Roman"/>
                <w:i w:val="0"/>
                <w:color w:val="auto"/>
                <w:kern w:val="0"/>
                <w:sz w:val="21"/>
                <w:szCs w:val="21"/>
                <w:highlight w:val="none"/>
                <w:u w:val="none"/>
                <w:lang w:val="en-US" w:eastAsia="zh-CN" w:bidi="ar"/>
              </w:rPr>
              <w:t>机制，快速定位攻击源、识别攻击手段、还原攻击发生的过程，</w:t>
            </w:r>
            <w:r>
              <w:rPr>
                <w:rFonts w:hint="eastAsia" w:ascii="Times New Roman" w:hAnsi="Times New Roman" w:eastAsia="方正仿宋_GBK" w:cs="Times New Roman"/>
                <w:i w:val="0"/>
                <w:color w:val="auto"/>
                <w:kern w:val="0"/>
                <w:sz w:val="21"/>
                <w:szCs w:val="21"/>
                <w:highlight w:val="none"/>
                <w:u w:val="none"/>
                <w:lang w:val="en-US" w:eastAsia="zh-CN" w:bidi="ar"/>
              </w:rPr>
              <w:t>给企业提供威胁情报预警，</w:t>
            </w:r>
            <w:r>
              <w:rPr>
                <w:rFonts w:hint="default" w:ascii="Times New Roman" w:hAnsi="Times New Roman" w:eastAsia="方正仿宋_GBK" w:cs="Times New Roman"/>
                <w:i w:val="0"/>
                <w:color w:val="auto"/>
                <w:kern w:val="0"/>
                <w:sz w:val="21"/>
                <w:szCs w:val="21"/>
                <w:highlight w:val="none"/>
                <w:u w:val="none"/>
                <w:lang w:val="en-US" w:eastAsia="zh-CN" w:bidi="ar"/>
              </w:rPr>
              <w:t>并呈现园区</w:t>
            </w:r>
            <w:r>
              <w:rPr>
                <w:rFonts w:hint="eastAsia" w:ascii="Times New Roman" w:hAnsi="Times New Roman" w:eastAsia="方正仿宋_GBK" w:cs="Times New Roman"/>
                <w:i w:val="0"/>
                <w:color w:val="auto"/>
                <w:kern w:val="0"/>
                <w:sz w:val="21"/>
                <w:szCs w:val="21"/>
                <w:highlight w:val="none"/>
                <w:u w:val="none"/>
                <w:lang w:val="en-US" w:eastAsia="zh-CN" w:bidi="ar"/>
              </w:rPr>
              <w:t>企业遭受网络安全攻击的总体态势</w:t>
            </w:r>
            <w:r>
              <w:rPr>
                <w:rFonts w:hint="default" w:ascii="Times New Roman" w:hAnsi="Times New Roman" w:eastAsia="方正仿宋_GBK" w:cs="Times New Roman"/>
                <w:i w:val="0"/>
                <w:color w:val="auto"/>
                <w:kern w:val="0"/>
                <w:sz w:val="21"/>
                <w:szCs w:val="21"/>
                <w:highlight w:val="none"/>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可选</w:t>
            </w:r>
          </w:p>
        </w:tc>
        <w:tc>
          <w:tcPr>
            <w:tcW w:w="79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30天</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21</w:t>
            </w:r>
          </w:p>
        </w:tc>
        <w:tc>
          <w:tcPr>
            <w:tcW w:w="7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仿宋" w:cs="Times New Roman"/>
                <w:i w:val="0"/>
                <w:color w:val="auto"/>
                <w:sz w:val="21"/>
                <w:szCs w:val="21"/>
                <w:highlight w:val="none"/>
                <w:u w:val="none"/>
                <w:lang w:val="en-US" w:eastAsia="zh-CN"/>
              </w:rPr>
            </w:pP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网络</w:t>
            </w:r>
            <w:r>
              <w:rPr>
                <w:rFonts w:hint="default" w:ascii="Times New Roman" w:hAnsi="Times New Roman" w:eastAsia="方正仿宋_GBK" w:cs="Times New Roman"/>
                <w:i w:val="0"/>
                <w:color w:val="auto"/>
                <w:kern w:val="0"/>
                <w:sz w:val="21"/>
                <w:szCs w:val="21"/>
                <w:highlight w:val="none"/>
                <w:u w:val="none"/>
                <w:lang w:val="en-US" w:eastAsia="zh-CN" w:bidi="ar"/>
              </w:rPr>
              <w:t>资产管理</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方正仿宋_GBK" w:cs="Times New Roman"/>
                <w:i w:val="0"/>
                <w:color w:val="auto"/>
                <w:kern w:val="0"/>
                <w:sz w:val="21"/>
                <w:szCs w:val="21"/>
                <w:highlight w:val="none"/>
                <w:u w:val="none"/>
                <w:lang w:val="en-US" w:eastAsia="zh-CN" w:bidi="ar"/>
              </w:rPr>
              <w:t>基于园区企业网络中被保护的安全资产，进行网络空间资产实时测绘与状态监控，协助安全管理人员做到全网资产风险的全面掌控、安全可视、快速定位 ，多维度呈现园区企业网络资产安全的总体概况。</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可选</w:t>
            </w:r>
          </w:p>
        </w:tc>
        <w:tc>
          <w:tcPr>
            <w:tcW w:w="796"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22</w:t>
            </w:r>
          </w:p>
        </w:tc>
        <w:tc>
          <w:tcPr>
            <w:tcW w:w="7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eastAsia" w:ascii="Times New Roman" w:hAnsi="Times New Roman" w:eastAsia="仿宋" w:cs="Times New Roman"/>
                <w:i w:val="0"/>
                <w:color w:val="auto"/>
                <w:sz w:val="21"/>
                <w:szCs w:val="21"/>
                <w:highlight w:val="none"/>
                <w:u w:val="none"/>
                <w:lang w:val="en-US" w:eastAsia="zh-CN"/>
              </w:rPr>
            </w:pP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方正仿宋_GBK" w:cs="Times New Roman"/>
                <w:i w:val="0"/>
                <w:color w:val="auto"/>
                <w:kern w:val="0"/>
                <w:sz w:val="21"/>
                <w:szCs w:val="21"/>
                <w:highlight w:val="none"/>
                <w:u w:val="none"/>
                <w:lang w:val="en-US" w:eastAsia="zh-CN" w:bidi="ar"/>
              </w:rPr>
              <w:t>安全脆弱性分析</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方正仿宋_GBK" w:cs="Times New Roman"/>
                <w:i w:val="0"/>
                <w:color w:val="auto"/>
                <w:kern w:val="0"/>
                <w:sz w:val="21"/>
                <w:szCs w:val="21"/>
                <w:highlight w:val="none"/>
                <w:u w:val="none"/>
                <w:lang w:val="en-US" w:eastAsia="zh-CN" w:bidi="ar"/>
              </w:rPr>
              <w:t>基于园区企业网络中被保护的安全资产，通过主动感知与威胁情报相结合的技术手段，能够快速</w:t>
            </w:r>
            <w:r>
              <w:rPr>
                <w:rFonts w:hint="eastAsia" w:ascii="Times New Roman" w:hAnsi="Times New Roman" w:eastAsia="方正仿宋_GBK" w:cs="Times New Roman"/>
                <w:i w:val="0"/>
                <w:color w:val="auto"/>
                <w:kern w:val="0"/>
                <w:sz w:val="21"/>
                <w:szCs w:val="21"/>
                <w:highlight w:val="none"/>
                <w:u w:val="none"/>
                <w:lang w:val="en-US" w:eastAsia="zh-CN" w:bidi="ar"/>
              </w:rPr>
              <w:t>有效地做到</w:t>
            </w:r>
            <w:r>
              <w:rPr>
                <w:rFonts w:hint="default" w:ascii="Times New Roman" w:hAnsi="Times New Roman" w:eastAsia="方正仿宋_GBK" w:cs="Times New Roman"/>
                <w:i w:val="0"/>
                <w:color w:val="auto"/>
                <w:kern w:val="0"/>
                <w:sz w:val="21"/>
                <w:szCs w:val="21"/>
                <w:highlight w:val="none"/>
                <w:u w:val="none"/>
                <w:lang w:val="en-US" w:eastAsia="zh-CN" w:bidi="ar"/>
              </w:rPr>
              <w:t>漏洞识别、验证、确认、整改、复验、归档等过程，实现漏洞全生命周期的闭环管理。利用脆弱性信息的多重关联分析，呈现精准、有效的脆弱性分析展示。</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可选</w:t>
            </w:r>
          </w:p>
        </w:tc>
        <w:tc>
          <w:tcPr>
            <w:tcW w:w="796"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jc w:val="center"/>
        </w:trPr>
        <w:tc>
          <w:tcPr>
            <w:tcW w:w="60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23</w:t>
            </w:r>
          </w:p>
        </w:tc>
        <w:tc>
          <w:tcPr>
            <w:tcW w:w="7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106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方正仿宋_GBK" w:cs="Times New Roman"/>
                <w:i w:val="0"/>
                <w:color w:val="auto"/>
                <w:kern w:val="0"/>
                <w:sz w:val="21"/>
                <w:szCs w:val="21"/>
                <w:highlight w:val="none"/>
                <w:u w:val="none"/>
                <w:lang w:val="en-US" w:eastAsia="zh-CN" w:bidi="ar"/>
              </w:rPr>
              <w:t>安全事件处置</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方正仿宋_GBK" w:cs="Times New Roman"/>
                <w:i w:val="0"/>
                <w:color w:val="auto"/>
                <w:kern w:val="0"/>
                <w:sz w:val="21"/>
                <w:szCs w:val="21"/>
                <w:highlight w:val="none"/>
                <w:u w:val="none"/>
                <w:lang w:val="en-US" w:eastAsia="zh-CN" w:bidi="ar"/>
              </w:rPr>
              <w:t>基于园区企业网络中监测到网络安全事件实行闭环管理，包括：对告警处置、漏洞处置、安全风险预警等网络安全事件的处理措施。</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eastAsia" w:ascii="Times New Roman" w:hAnsi="Times New Roman" w:eastAsia="仿宋" w:cs="Times New Roman"/>
                <w:i w:val="0"/>
                <w:color w:val="auto"/>
                <w:kern w:val="0"/>
                <w:sz w:val="21"/>
                <w:szCs w:val="21"/>
                <w:highlight w:val="none"/>
                <w:u w:val="none"/>
                <w:lang w:val="en-US" w:eastAsia="zh-CN" w:bidi="ar"/>
              </w:rPr>
              <w:t>可选</w:t>
            </w:r>
          </w:p>
        </w:tc>
        <w:tc>
          <w:tcPr>
            <w:tcW w:w="79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kern w:val="0"/>
                <w:sz w:val="21"/>
                <w:szCs w:val="21"/>
                <w:highlight w:val="none"/>
                <w:u w:val="none"/>
                <w:lang w:val="en-US" w:eastAsia="zh-CN" w:bidi="ar"/>
              </w:rPr>
            </w:pP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仿宋" w:cs="Times New Roman"/>
                <w:i w:val="0"/>
                <w:color w:val="auto"/>
                <w:sz w:val="21"/>
                <w:szCs w:val="21"/>
                <w:highlight w:val="none"/>
                <w:u w:val="none"/>
                <w:lang w:val="en-US" w:eastAsia="zh-CN"/>
              </w:rPr>
            </w:pPr>
            <w:r>
              <w:rPr>
                <w:rFonts w:hint="eastAsia" w:ascii="Times New Roman" w:hAnsi="Times New Roman" w:eastAsia="仿宋" w:cs="Times New Roman"/>
                <w:i w:val="0"/>
                <w:color w:val="auto"/>
                <w:sz w:val="21"/>
                <w:szCs w:val="21"/>
                <w:highlight w:val="none"/>
                <w:u w:val="none"/>
                <w:lang w:val="en-US" w:eastAsia="zh-CN"/>
              </w:rPr>
              <w:t>24</w:t>
            </w:r>
          </w:p>
        </w:tc>
        <w:tc>
          <w:tcPr>
            <w:tcW w:w="754"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系统设置</w:t>
            </w: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组织架构</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基于角色的权限控制，用户可自定义部门、角色、用户、菜单及其关联关系。</w:t>
            </w:r>
          </w:p>
        </w:tc>
        <w:tc>
          <w:tcPr>
            <w:tcW w:w="704"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基础</w:t>
            </w:r>
          </w:p>
        </w:tc>
        <w:tc>
          <w:tcPr>
            <w:tcW w:w="79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25</w:t>
            </w:r>
            <w:r>
              <w:rPr>
                <w:rFonts w:hint="eastAsia" w:ascii="Times New Roman" w:hAnsi="Times New Roman" w:eastAsia="仿宋" w:cs="Times New Roman"/>
                <w:i w:val="0"/>
                <w:color w:val="auto"/>
                <w:kern w:val="0"/>
                <w:sz w:val="21"/>
                <w:szCs w:val="21"/>
                <w:highlight w:val="none"/>
                <w:u w:val="none"/>
                <w:lang w:val="en-US" w:eastAsia="zh-CN" w:bidi="ar"/>
              </w:rPr>
              <w:t>天</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9"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lang w:val="en-US"/>
              </w:rPr>
            </w:pPr>
            <w:r>
              <w:rPr>
                <w:rFonts w:hint="eastAsia" w:ascii="Times New Roman" w:hAnsi="Times New Roman" w:eastAsia="仿宋" w:cs="Times New Roman"/>
                <w:i w:val="0"/>
                <w:color w:val="auto"/>
                <w:kern w:val="0"/>
                <w:sz w:val="21"/>
                <w:szCs w:val="21"/>
                <w:highlight w:val="none"/>
                <w:u w:val="none"/>
                <w:lang w:val="en-US" w:eastAsia="zh-CN" w:bidi="ar"/>
              </w:rPr>
              <w:t>25</w:t>
            </w:r>
          </w:p>
        </w:tc>
        <w:tc>
          <w:tcPr>
            <w:tcW w:w="75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用户管理</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实现用户的增删改查。以及用户基本信息的导入导出。</w:t>
            </w:r>
          </w:p>
        </w:tc>
        <w:tc>
          <w:tcPr>
            <w:tcW w:w="704"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基础</w:t>
            </w:r>
          </w:p>
        </w:tc>
        <w:tc>
          <w:tcPr>
            <w:tcW w:w="7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lang w:val="en-US" w:eastAsia="zh-CN"/>
              </w:rPr>
            </w:pPr>
            <w:r>
              <w:rPr>
                <w:rFonts w:hint="eastAsia" w:ascii="Times New Roman" w:hAnsi="Times New Roman" w:eastAsia="仿宋" w:cs="Times New Roman"/>
                <w:i w:val="0"/>
                <w:color w:val="auto"/>
                <w:sz w:val="21"/>
                <w:szCs w:val="21"/>
                <w:highlight w:val="none"/>
                <w:u w:val="none"/>
                <w:lang w:val="en-US" w:eastAsia="zh-CN"/>
              </w:rPr>
              <w:t>26</w:t>
            </w:r>
          </w:p>
        </w:tc>
        <w:tc>
          <w:tcPr>
            <w:tcW w:w="75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角色管理</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（1）可自定义角色，可给不同角色授权不同的路由权限；</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（2）可把角色授予给不同人员，实现人员全下架控制。</w:t>
            </w:r>
          </w:p>
        </w:tc>
        <w:tc>
          <w:tcPr>
            <w:tcW w:w="704"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基础</w:t>
            </w:r>
          </w:p>
        </w:tc>
        <w:tc>
          <w:tcPr>
            <w:tcW w:w="7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Times New Roman" w:hAnsi="Times New Roman" w:eastAsia="仿宋" w:cs="Times New Roman"/>
                <w:i w:val="0"/>
                <w:color w:val="auto"/>
                <w:sz w:val="21"/>
                <w:szCs w:val="21"/>
                <w:highlight w:val="none"/>
                <w:u w:val="none"/>
                <w:lang w:val="en-US" w:eastAsia="zh-CN"/>
              </w:rPr>
            </w:pPr>
            <w:r>
              <w:rPr>
                <w:rFonts w:hint="eastAsia" w:ascii="Times New Roman" w:hAnsi="Times New Roman" w:eastAsia="仿宋" w:cs="Times New Roman"/>
                <w:i w:val="0"/>
                <w:color w:val="auto"/>
                <w:sz w:val="21"/>
                <w:szCs w:val="21"/>
                <w:highlight w:val="none"/>
                <w:u w:val="none"/>
                <w:lang w:val="en-US" w:eastAsia="zh-CN"/>
              </w:rPr>
              <w:t>27</w:t>
            </w:r>
          </w:p>
        </w:tc>
        <w:tc>
          <w:tcPr>
            <w:tcW w:w="75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部门管理</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kern w:val="0"/>
                <w:sz w:val="21"/>
                <w:szCs w:val="21"/>
                <w:highlight w:val="none"/>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（1）部门管理：可自定义部门，部门存在级联关系；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（2）可给不同部门授权相关业务人员。</w:t>
            </w:r>
          </w:p>
        </w:tc>
        <w:tc>
          <w:tcPr>
            <w:tcW w:w="704" w:type="dxa"/>
            <w:tcBorders>
              <w:top w:val="single" w:color="000000" w:sz="4" w:space="0"/>
              <w:left w:val="single" w:color="000000" w:sz="4"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基础</w:t>
            </w:r>
          </w:p>
        </w:tc>
        <w:tc>
          <w:tcPr>
            <w:tcW w:w="7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2</w:t>
            </w:r>
            <w:r>
              <w:rPr>
                <w:rFonts w:hint="eastAsia" w:ascii="Times New Roman" w:hAnsi="Times New Roman" w:eastAsia="仿宋" w:cs="Times New Roman"/>
                <w:i w:val="0"/>
                <w:color w:val="auto"/>
                <w:kern w:val="0"/>
                <w:sz w:val="21"/>
                <w:szCs w:val="21"/>
                <w:highlight w:val="none"/>
                <w:u w:val="none"/>
                <w:lang w:val="en-US" w:eastAsia="zh-CN" w:bidi="ar"/>
              </w:rPr>
              <w:t>8</w:t>
            </w:r>
          </w:p>
        </w:tc>
        <w:tc>
          <w:tcPr>
            <w:tcW w:w="75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10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权限管理</w:t>
            </w:r>
          </w:p>
        </w:tc>
        <w:tc>
          <w:tcPr>
            <w:tcW w:w="78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支持权限配置功能。</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eastAsia="仿宋" w:cs="Times New Roman"/>
                <w:i w:val="0"/>
                <w:color w:val="auto"/>
                <w:sz w:val="21"/>
                <w:szCs w:val="21"/>
                <w:highlight w:val="none"/>
                <w:u w:val="none"/>
              </w:rPr>
            </w:pPr>
            <w:r>
              <w:rPr>
                <w:rFonts w:hint="default" w:ascii="Times New Roman" w:hAnsi="Times New Roman" w:eastAsia="仿宋" w:cs="Times New Roman"/>
                <w:i w:val="0"/>
                <w:color w:val="auto"/>
                <w:kern w:val="0"/>
                <w:sz w:val="21"/>
                <w:szCs w:val="21"/>
                <w:highlight w:val="none"/>
                <w:u w:val="none"/>
                <w:lang w:val="en-US" w:eastAsia="zh-CN" w:bidi="ar"/>
              </w:rPr>
              <w:t>基础</w:t>
            </w:r>
          </w:p>
        </w:tc>
        <w:tc>
          <w:tcPr>
            <w:tcW w:w="79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center"/>
              <w:rPr>
                <w:rFonts w:hint="default" w:ascii="Times New Roman" w:hAnsi="Times New Roman" w:eastAsia="仿宋" w:cs="Times New Roman"/>
                <w:i w:val="0"/>
                <w:color w:val="auto"/>
                <w:sz w:val="21"/>
                <w:szCs w:val="21"/>
                <w:highlight w:val="none"/>
                <w:u w:val="none"/>
              </w:rPr>
            </w:pP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jc w:val="both"/>
              <w:rPr>
                <w:rFonts w:hint="default" w:ascii="Times New Roman" w:hAnsi="Times New Roman" w:eastAsia="仿宋" w:cs="Times New Roman"/>
                <w:i w:val="0"/>
                <w:color w:val="auto"/>
                <w:sz w:val="21"/>
                <w:szCs w:val="21"/>
                <w:highlight w:val="none"/>
                <w:u w:val="none"/>
              </w:rPr>
            </w:pPr>
          </w:p>
        </w:tc>
      </w:tr>
    </w:tbl>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jc w:val="both"/>
        <w:textAlignment w:val="auto"/>
        <w:outlineLvl w:val="9"/>
        <w:rPr>
          <w:rFonts w:hint="eastAsia" w:ascii="Times New Roman" w:hAnsi="Times New Roman" w:eastAsia="方正仿宋_GBK" w:cs="方正仿宋_GBK"/>
          <w:i w:val="0"/>
          <w:color w:val="auto"/>
          <w:kern w:val="0"/>
          <w:sz w:val="21"/>
          <w:szCs w:val="21"/>
          <w:highlight w:val="none"/>
          <w:u w:val="none"/>
          <w:lang w:val="en-US" w:eastAsia="zh-CN" w:bidi="ar"/>
        </w:rPr>
      </w:pPr>
      <w:r>
        <w:rPr>
          <w:rFonts w:hint="eastAsia" w:ascii="Times New Roman" w:hAnsi="Times New Roman" w:eastAsia="方正黑体_GBK" w:cs="方正黑体_GBK"/>
          <w:i w:val="0"/>
          <w:color w:val="auto"/>
          <w:kern w:val="0"/>
          <w:sz w:val="21"/>
          <w:szCs w:val="21"/>
          <w:highlight w:val="none"/>
          <w:u w:val="none"/>
          <w:lang w:val="en-US" w:eastAsia="zh-CN" w:bidi="ar"/>
        </w:rPr>
        <w:t>备注：</w:t>
      </w:r>
      <w:r>
        <w:rPr>
          <w:rFonts w:hint="default" w:ascii="Times New Roman" w:hAnsi="Times New Roman" w:eastAsia="方正仿宋_GBK" w:cs="Times New Roman"/>
          <w:i w:val="0"/>
          <w:color w:val="auto"/>
          <w:kern w:val="0"/>
          <w:sz w:val="21"/>
          <w:szCs w:val="21"/>
          <w:highlight w:val="none"/>
          <w:u w:val="none"/>
          <w:lang w:val="en-US" w:eastAsia="zh-CN" w:bidi="ar"/>
        </w:rPr>
        <w:t>1.以上为市级平台向园区部署的基本功能，各区县可在此基础上自由取舍，也可根据各自实际需要增加</w:t>
      </w:r>
      <w:r>
        <w:rPr>
          <w:rFonts w:hint="eastAsia" w:ascii="Times New Roman" w:hAnsi="Times New Roman" w:eastAsia="方正仿宋_GBK" w:cs="Times New Roman"/>
          <w:i w:val="0"/>
          <w:color w:val="auto"/>
          <w:kern w:val="0"/>
          <w:sz w:val="21"/>
          <w:szCs w:val="21"/>
          <w:highlight w:val="none"/>
          <w:u w:val="none"/>
          <w:lang w:val="en-US" w:eastAsia="zh-CN" w:bidi="ar"/>
        </w:rPr>
        <w:t>其他</w:t>
      </w:r>
      <w:r>
        <w:rPr>
          <w:rFonts w:hint="default" w:ascii="Times New Roman" w:hAnsi="Times New Roman" w:eastAsia="方正仿宋_GBK" w:cs="Times New Roman"/>
          <w:i w:val="0"/>
          <w:color w:val="auto"/>
          <w:kern w:val="0"/>
          <w:sz w:val="21"/>
          <w:szCs w:val="21"/>
          <w:highlight w:val="none"/>
          <w:u w:val="none"/>
          <w:lang w:val="en-US" w:eastAsia="zh-CN" w:bidi="ar"/>
        </w:rPr>
        <w:t>功能模块，对尚未部署平台建设的，由市级智慧园区管理平台统一部署，区县只承担系统维护费</w:t>
      </w:r>
      <w:r>
        <w:rPr>
          <w:rFonts w:hint="eastAsia" w:ascii="Times New Roman" w:hAnsi="Times New Roman" w:eastAsia="方正仿宋_GBK" w:cs="Times New Roman"/>
          <w:i w:val="0"/>
          <w:color w:val="auto"/>
          <w:kern w:val="0"/>
          <w:sz w:val="21"/>
          <w:szCs w:val="21"/>
          <w:highlight w:val="none"/>
          <w:u w:val="none"/>
          <w:lang w:val="en-US" w:eastAsia="zh-CN" w:bidi="ar"/>
        </w:rPr>
        <w:t>；2.各园区请于收到通知后10日内向市经济信息委填报反馈部署需求（邮箱：</w:t>
      </w:r>
      <w:r>
        <w:rPr>
          <w:rFonts w:hint="default" w:ascii="Times New Roman" w:hAnsi="Times New Roman" w:eastAsia="方正仿宋_GBK" w:cs="Times New Roman"/>
          <w:i w:val="0"/>
          <w:color w:val="auto"/>
          <w:kern w:val="0"/>
          <w:sz w:val="21"/>
          <w:szCs w:val="21"/>
          <w:highlight w:val="none"/>
          <w:u w:val="none"/>
          <w:lang w:val="en" w:eastAsia="zh-CN" w:bidi="ar"/>
        </w:rPr>
        <w:t>cqsy</w:t>
      </w:r>
      <w:r>
        <w:rPr>
          <w:rFonts w:hint="eastAsia" w:ascii="Times New Roman" w:hAnsi="Times New Roman" w:eastAsia="方正仿宋_GBK" w:cs="Times New Roman"/>
          <w:i w:val="0"/>
          <w:color w:val="auto"/>
          <w:kern w:val="0"/>
          <w:sz w:val="21"/>
          <w:szCs w:val="21"/>
          <w:highlight w:val="none"/>
          <w:u w:val="none"/>
          <w:lang w:val="en-US" w:eastAsia="zh-CN" w:bidi="ar"/>
        </w:rPr>
        <w:t>q</w:t>
      </w:r>
      <w:r>
        <w:rPr>
          <w:rFonts w:hint="default" w:ascii="Times New Roman" w:hAnsi="Times New Roman" w:eastAsia="方正仿宋_GBK" w:cs="Times New Roman"/>
          <w:i w:val="0"/>
          <w:color w:val="auto"/>
          <w:kern w:val="0"/>
          <w:sz w:val="21"/>
          <w:szCs w:val="21"/>
          <w:highlight w:val="none"/>
          <w:u w:val="none"/>
          <w:lang w:val="en" w:eastAsia="zh-CN" w:bidi="ar"/>
        </w:rPr>
        <w:t>b@163.com)</w:t>
      </w:r>
      <w:r>
        <w:rPr>
          <w:rFonts w:hint="default" w:ascii="Times New Roman" w:hAnsi="Times New Roman" w:eastAsia="方正仿宋_GBK" w:cs="Times New Roman"/>
          <w:i w:val="0"/>
          <w:color w:val="auto"/>
          <w:kern w:val="0"/>
          <w:sz w:val="21"/>
          <w:szCs w:val="21"/>
          <w:highlight w:val="none"/>
          <w:u w:val="none"/>
          <w:lang w:val="en-US" w:eastAsia="zh-CN" w:bidi="ar"/>
        </w:rPr>
        <w:t>；</w:t>
      </w:r>
      <w:r>
        <w:rPr>
          <w:rFonts w:hint="eastAsia" w:ascii="Times New Roman" w:hAnsi="Times New Roman" w:eastAsia="方正仿宋_GBK" w:cs="Times New Roman"/>
          <w:i w:val="0"/>
          <w:color w:val="auto"/>
          <w:kern w:val="0"/>
          <w:sz w:val="21"/>
          <w:szCs w:val="21"/>
          <w:highlight w:val="none"/>
          <w:u w:val="none"/>
          <w:lang w:val="en-US" w:eastAsia="zh-CN" w:bidi="ar"/>
        </w:rPr>
        <w:t>3</w:t>
      </w:r>
      <w:r>
        <w:rPr>
          <w:rFonts w:hint="default" w:ascii="Times New Roman" w:hAnsi="Times New Roman" w:eastAsia="方正仿宋_GBK" w:cs="Times New Roman"/>
          <w:i w:val="0"/>
          <w:color w:val="auto"/>
          <w:kern w:val="0"/>
          <w:sz w:val="21"/>
          <w:szCs w:val="21"/>
          <w:highlight w:val="none"/>
          <w:u w:val="none"/>
          <w:lang w:val="en-US" w:eastAsia="zh-CN" w:bidi="ar"/>
        </w:rPr>
        <w:t>.平台部署所需要的</w:t>
      </w:r>
      <w:r>
        <w:rPr>
          <w:rFonts w:hint="eastAsia" w:ascii="Times New Roman" w:hAnsi="Times New Roman" w:eastAsia="方正仿宋_GBK" w:cs="Times New Roman"/>
          <w:i w:val="0"/>
          <w:color w:val="auto"/>
          <w:kern w:val="0"/>
          <w:sz w:val="21"/>
          <w:szCs w:val="21"/>
          <w:highlight w:val="none"/>
          <w:u w:val="none"/>
          <w:lang w:val="en-US" w:eastAsia="zh-CN" w:bidi="ar"/>
        </w:rPr>
        <w:t>云资源，原则上由各园区向当地申请政务云资源；4.联系人：岳宗田，15823279719。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方正小标宋_GBK" w:cs="方正小标宋_GBK"/>
          <w:i w:val="0"/>
          <w:iCs w:val="0"/>
          <w:caps w:val="0"/>
          <w:color w:val="auto"/>
          <w:spacing w:val="0"/>
          <w:kern w:val="0"/>
          <w:sz w:val="44"/>
          <w:szCs w:val="44"/>
          <w:highlight w:val="none"/>
          <w:shd w:val="clear" w:color="auto" w:fill="auto"/>
          <w:lang w:val="en-US" w:eastAsia="zh-CN" w:bidi="ar-SA"/>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auto"/>
          <w:lang w:val="en-US" w:eastAsia="zh-CN" w:bidi="ar-SA"/>
        </w:rPr>
        <w:br w:type="page"/>
      </w:r>
      <w:r>
        <w:rPr>
          <w:rFonts w:hint="eastAsia" w:ascii="Times New Roman" w:hAnsi="Times New Roman" w:eastAsia="方正黑体_GBK" w:cs="方正黑体_GBK"/>
          <w:i w:val="0"/>
          <w:iCs w:val="0"/>
          <w:caps w:val="0"/>
          <w:color w:val="auto"/>
          <w:spacing w:val="0"/>
          <w:kern w:val="0"/>
          <w:sz w:val="32"/>
          <w:szCs w:val="32"/>
          <w:highlight w:val="none"/>
          <w:shd w:val="clear" w:color="auto" w:fill="auto"/>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_GBK" w:cs="方正小标宋_GBK"/>
          <w:i w:val="0"/>
          <w:iCs w:val="0"/>
          <w:caps w:val="0"/>
          <w:color w:val="auto"/>
          <w:spacing w:val="0"/>
          <w:kern w:val="0"/>
          <w:sz w:val="44"/>
          <w:szCs w:val="44"/>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afterLines="50" w:line="560" w:lineRule="exact"/>
        <w:ind w:right="0" w:rightChars="0"/>
        <w:jc w:val="center"/>
        <w:textAlignment w:val="auto"/>
        <w:outlineLvl w:val="9"/>
        <w:rPr>
          <w:rFonts w:hint="eastAsia" w:ascii="Times New Roman" w:hAnsi="Times New Roman" w:eastAsia="方正小标宋_GBK" w:cs="方正小标宋_GBK"/>
          <w:i w:val="0"/>
          <w:iCs w:val="0"/>
          <w:caps w:val="0"/>
          <w:color w:val="auto"/>
          <w:spacing w:val="0"/>
          <w:kern w:val="0"/>
          <w:sz w:val="44"/>
          <w:szCs w:val="44"/>
          <w:highlight w:val="none"/>
          <w:shd w:val="clear" w:color="auto" w:fill="auto"/>
          <w:lang w:val="en-US" w:eastAsia="zh-CN" w:bidi="ar-SA"/>
        </w:rPr>
      </w:pPr>
      <w:r>
        <w:rPr>
          <w:rFonts w:hint="eastAsia" w:ascii="Times New Roman" w:hAnsi="Times New Roman" w:eastAsia="方正小标宋_GBK" w:cs="方正小标宋_GBK"/>
          <w:i w:val="0"/>
          <w:iCs w:val="0"/>
          <w:caps w:val="0"/>
          <w:color w:val="auto"/>
          <w:spacing w:val="0"/>
          <w:kern w:val="0"/>
          <w:sz w:val="44"/>
          <w:szCs w:val="44"/>
          <w:highlight w:val="none"/>
          <w:shd w:val="clear" w:color="auto" w:fill="auto"/>
          <w:lang w:val="en-US" w:eastAsia="zh-CN" w:bidi="ar-SA"/>
        </w:rPr>
        <w:t>区县级智慧园区公共服务平台部署功能清单</w:t>
      </w:r>
    </w:p>
    <w:tbl>
      <w:tblPr>
        <w:tblStyle w:val="10"/>
        <w:tblW w:w="1241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9"/>
        <w:gridCol w:w="704"/>
        <w:gridCol w:w="1141"/>
        <w:gridCol w:w="5308"/>
        <w:gridCol w:w="3163"/>
        <w:gridCol w:w="819"/>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blHeader/>
          <w:jc w:val="center"/>
        </w:trPr>
        <w:tc>
          <w:tcPr>
            <w:tcW w:w="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eastAsia" w:ascii="Times New Roman" w:hAnsi="Times New Roman" w:eastAsia="方正黑体_GBK" w:cs="方正黑体_GBK"/>
                <w:b w:val="0"/>
                <w:bCs/>
                <w:i w:val="0"/>
                <w:color w:val="auto"/>
                <w:sz w:val="21"/>
                <w:szCs w:val="21"/>
                <w:highlight w:val="none"/>
                <w:u w:val="none"/>
              </w:rPr>
            </w:pPr>
            <w:r>
              <w:rPr>
                <w:rFonts w:hint="eastAsia" w:ascii="Times New Roman" w:hAnsi="Times New Roman" w:eastAsia="方正黑体_GBK" w:cs="方正黑体_GBK"/>
                <w:b w:val="0"/>
                <w:bCs/>
                <w:i w:val="0"/>
                <w:color w:val="auto"/>
                <w:kern w:val="0"/>
                <w:sz w:val="21"/>
                <w:szCs w:val="21"/>
                <w:highlight w:val="none"/>
                <w:u w:val="none"/>
                <w:lang w:val="en-US" w:eastAsia="zh-CN" w:bidi="ar"/>
              </w:rPr>
              <w:t>序号</w:t>
            </w:r>
          </w:p>
        </w:tc>
        <w:tc>
          <w:tcPr>
            <w:tcW w:w="7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eastAsia" w:ascii="Times New Roman" w:hAnsi="Times New Roman" w:eastAsia="方正黑体_GBK" w:cs="方正黑体_GBK"/>
                <w:b w:val="0"/>
                <w:bCs/>
                <w:i w:val="0"/>
                <w:color w:val="auto"/>
                <w:kern w:val="0"/>
                <w:sz w:val="21"/>
                <w:szCs w:val="21"/>
                <w:highlight w:val="none"/>
                <w:u w:val="none"/>
                <w:lang w:val="en-US" w:eastAsia="zh-CN" w:bidi="ar"/>
              </w:rPr>
            </w:pPr>
            <w:r>
              <w:rPr>
                <w:rFonts w:hint="eastAsia" w:ascii="Times New Roman" w:hAnsi="Times New Roman" w:eastAsia="方正黑体_GBK" w:cs="方正黑体_GBK"/>
                <w:b w:val="0"/>
                <w:bCs/>
                <w:i w:val="0"/>
                <w:color w:val="auto"/>
                <w:kern w:val="0"/>
                <w:sz w:val="21"/>
                <w:szCs w:val="21"/>
                <w:highlight w:val="none"/>
                <w:u w:val="none"/>
                <w:lang w:val="en-US" w:eastAsia="zh-CN" w:bidi="ar"/>
              </w:rPr>
              <w:t>系统</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b w:val="0"/>
                <w:bCs/>
                <w:i w:val="0"/>
                <w:color w:val="auto"/>
                <w:sz w:val="21"/>
                <w:szCs w:val="21"/>
                <w:highlight w:val="none"/>
                <w:u w:val="none"/>
              </w:rPr>
            </w:pPr>
            <w:r>
              <w:rPr>
                <w:rFonts w:hint="eastAsia" w:ascii="Times New Roman" w:hAnsi="Times New Roman" w:eastAsia="方正黑体_GBK" w:cs="方正黑体_GBK"/>
                <w:b w:val="0"/>
                <w:bCs/>
                <w:i w:val="0"/>
                <w:color w:val="auto"/>
                <w:kern w:val="0"/>
                <w:sz w:val="21"/>
                <w:szCs w:val="21"/>
                <w:highlight w:val="none"/>
                <w:u w:val="none"/>
                <w:lang w:val="en-US" w:eastAsia="zh-CN" w:bidi="ar"/>
              </w:rPr>
              <w:t>名称</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eastAsia" w:ascii="Times New Roman" w:hAnsi="Times New Roman" w:eastAsia="方正黑体_GBK" w:cs="方正黑体_GBK"/>
                <w:b w:val="0"/>
                <w:bCs/>
                <w:i w:val="0"/>
                <w:color w:val="auto"/>
                <w:sz w:val="21"/>
                <w:szCs w:val="21"/>
                <w:highlight w:val="none"/>
                <w:u w:val="none"/>
              </w:rPr>
            </w:pPr>
            <w:r>
              <w:rPr>
                <w:rFonts w:hint="eastAsia" w:ascii="Times New Roman" w:hAnsi="Times New Roman" w:eastAsia="方正黑体_GBK" w:cs="方正黑体_GBK"/>
                <w:b w:val="0"/>
                <w:bCs/>
                <w:i w:val="0"/>
                <w:color w:val="auto"/>
                <w:kern w:val="0"/>
                <w:sz w:val="21"/>
                <w:szCs w:val="21"/>
                <w:highlight w:val="none"/>
                <w:u w:val="none"/>
                <w:lang w:val="en-US" w:eastAsia="zh-CN" w:bidi="ar"/>
              </w:rPr>
              <w:t>功能模块</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eastAsia" w:ascii="Times New Roman" w:hAnsi="Times New Roman" w:eastAsia="方正黑体_GBK" w:cs="方正黑体_GBK"/>
                <w:b w:val="0"/>
                <w:bCs/>
                <w:i w:val="0"/>
                <w:color w:val="auto"/>
                <w:sz w:val="21"/>
                <w:szCs w:val="21"/>
                <w:highlight w:val="none"/>
                <w:u w:val="none"/>
              </w:rPr>
            </w:pPr>
            <w:r>
              <w:rPr>
                <w:rFonts w:hint="eastAsia" w:ascii="Times New Roman" w:hAnsi="Times New Roman" w:eastAsia="方正黑体_GBK" w:cs="方正黑体_GBK"/>
                <w:b w:val="0"/>
                <w:bCs/>
                <w:i w:val="0"/>
                <w:color w:val="auto"/>
                <w:kern w:val="0"/>
                <w:sz w:val="21"/>
                <w:szCs w:val="21"/>
                <w:highlight w:val="none"/>
                <w:u w:val="none"/>
                <w:lang w:val="en-US" w:eastAsia="zh-CN" w:bidi="ar"/>
              </w:rPr>
              <w:t>功能介绍</w:t>
            </w:r>
          </w:p>
        </w:tc>
        <w:tc>
          <w:tcPr>
            <w:tcW w:w="3163"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eastAsia" w:ascii="Times New Roman" w:hAnsi="Times New Roman" w:eastAsia="方正黑体_GBK" w:cs="方正黑体_GBK"/>
                <w:b w:val="0"/>
                <w:bCs/>
                <w:i w:val="0"/>
                <w:color w:val="auto"/>
                <w:sz w:val="21"/>
                <w:szCs w:val="21"/>
                <w:highlight w:val="none"/>
                <w:u w:val="none"/>
              </w:rPr>
            </w:pPr>
            <w:r>
              <w:rPr>
                <w:rFonts w:hint="eastAsia" w:ascii="Times New Roman" w:hAnsi="Times New Roman" w:eastAsia="方正黑体_GBK" w:cs="方正黑体_GBK"/>
                <w:b w:val="0"/>
                <w:bCs/>
                <w:i w:val="0"/>
                <w:color w:val="auto"/>
                <w:kern w:val="0"/>
                <w:sz w:val="21"/>
                <w:szCs w:val="21"/>
                <w:highlight w:val="none"/>
                <w:u w:val="none"/>
                <w:lang w:val="en-US" w:eastAsia="zh-CN" w:bidi="ar"/>
              </w:rPr>
              <w:t>主要能力</w:t>
            </w:r>
          </w:p>
        </w:tc>
        <w:tc>
          <w:tcPr>
            <w:tcW w:w="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eastAsia" w:ascii="Times New Roman" w:hAnsi="Times New Roman" w:eastAsia="方正黑体_GBK" w:cs="方正黑体_GBK"/>
                <w:b w:val="0"/>
                <w:bCs/>
                <w:i w:val="0"/>
                <w:color w:val="auto"/>
                <w:kern w:val="0"/>
                <w:sz w:val="21"/>
                <w:szCs w:val="21"/>
                <w:highlight w:val="none"/>
                <w:u w:val="none"/>
                <w:lang w:val="en-US" w:eastAsia="zh-CN" w:bidi="ar"/>
              </w:rPr>
            </w:pPr>
            <w:r>
              <w:rPr>
                <w:rFonts w:hint="eastAsia" w:ascii="Times New Roman" w:hAnsi="Times New Roman" w:eastAsia="方正黑体_GBK" w:cs="方正黑体_GBK"/>
                <w:b w:val="0"/>
                <w:bCs/>
                <w:i w:val="0"/>
                <w:color w:val="auto"/>
                <w:kern w:val="0"/>
                <w:sz w:val="21"/>
                <w:szCs w:val="21"/>
                <w:highlight w:val="none"/>
                <w:u w:val="none"/>
                <w:lang w:val="en-US" w:eastAsia="zh-CN" w:bidi="ar"/>
              </w:rPr>
              <w:t>部署</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eastAsia" w:ascii="Times New Roman" w:hAnsi="Times New Roman" w:eastAsia="方正黑体_GBK" w:cs="方正黑体_GBK"/>
                <w:b w:val="0"/>
                <w:bCs/>
                <w:i w:val="0"/>
                <w:color w:val="auto"/>
                <w:sz w:val="21"/>
                <w:szCs w:val="21"/>
                <w:highlight w:val="none"/>
                <w:u w:val="none"/>
              </w:rPr>
            </w:pPr>
            <w:r>
              <w:rPr>
                <w:rFonts w:hint="eastAsia" w:ascii="Times New Roman" w:hAnsi="Times New Roman" w:eastAsia="方正黑体_GBK" w:cs="方正黑体_GBK"/>
                <w:b w:val="0"/>
                <w:bCs/>
                <w:i w:val="0"/>
                <w:color w:val="auto"/>
                <w:kern w:val="0"/>
                <w:sz w:val="21"/>
                <w:szCs w:val="21"/>
                <w:highlight w:val="none"/>
                <w:u w:val="none"/>
                <w:lang w:val="en-US" w:eastAsia="zh-CN" w:bidi="ar"/>
              </w:rPr>
              <w:t>条件</w:t>
            </w:r>
          </w:p>
        </w:tc>
        <w:tc>
          <w:tcPr>
            <w:tcW w:w="7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eastAsia" w:ascii="Times New Roman" w:hAnsi="Times New Roman" w:eastAsia="方正黑体_GBK" w:cs="方正黑体_GBK"/>
                <w:b w:val="0"/>
                <w:bCs/>
                <w:i w:val="0"/>
                <w:color w:val="auto"/>
                <w:kern w:val="0"/>
                <w:sz w:val="21"/>
                <w:szCs w:val="21"/>
                <w:highlight w:val="none"/>
                <w:u w:val="none"/>
                <w:lang w:val="en-US" w:eastAsia="zh-CN" w:bidi="ar"/>
              </w:rPr>
            </w:pPr>
            <w:r>
              <w:rPr>
                <w:rFonts w:hint="eastAsia" w:ascii="Times New Roman" w:hAnsi="Times New Roman" w:eastAsia="方正黑体_GBK" w:cs="方正黑体_GBK"/>
                <w:b w:val="0"/>
                <w:bCs/>
                <w:i w:val="0"/>
                <w:color w:val="auto"/>
                <w:kern w:val="0"/>
                <w:sz w:val="21"/>
                <w:szCs w:val="21"/>
                <w:highlight w:val="none"/>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eastAsia" w:ascii="Times New Roman" w:hAnsi="Times New Roman" w:eastAsia="方正黑体_GBK" w:cs="方正黑体_GBK"/>
                <w:b w:val="0"/>
                <w:bCs/>
                <w:i w:val="0"/>
                <w:color w:val="auto"/>
                <w:kern w:val="0"/>
                <w:sz w:val="21"/>
                <w:szCs w:val="21"/>
                <w:highlight w:val="none"/>
                <w:u w:val="none"/>
                <w:lang w:val="en-US" w:eastAsia="zh-CN" w:bidi="ar"/>
              </w:rPr>
            </w:pPr>
            <w:r>
              <w:rPr>
                <w:rFonts w:hint="eastAsia" w:ascii="Times New Roman" w:hAnsi="Times New Roman" w:eastAsia="方正黑体_GBK" w:cs="方正黑体_GBK"/>
                <w:b w:val="0"/>
                <w:bCs/>
                <w:i w:val="0"/>
                <w:color w:val="auto"/>
                <w:kern w:val="0"/>
                <w:sz w:val="21"/>
                <w:szCs w:val="21"/>
                <w:highlight w:val="none"/>
                <w:u w:val="none"/>
                <w:lang w:val="en-US" w:eastAsia="zh-CN" w:bidi="ar"/>
              </w:rPr>
              <w:t>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1</w:t>
            </w:r>
          </w:p>
        </w:tc>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园区之窗</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园区概况</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对园区的建制沿革、地理环境、历史文化、荣誉成就、自然资源、交通、产业组成等进行描述；介绍园区的管理机构以及联系方式；园区优势分析、招商亲商规划。</w:t>
            </w:r>
          </w:p>
        </w:tc>
        <w:tc>
          <w:tcPr>
            <w:tcW w:w="3163" w:type="dxa"/>
            <w:vMerge w:val="restar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作为园区对外宣传的重要窗口，对园区动态及概况进行展示。展示内容主要包括园区概况介绍、新闻信息管理发布、企业风采展示及其他园区信息</w:t>
            </w:r>
          </w:p>
        </w:tc>
        <w:tc>
          <w:tcPr>
            <w:tcW w:w="81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eastAsia" w:ascii="Times New Roman" w:hAnsi="Times New Roman" w:eastAsia="方正仿宋_GBK" w:cs="Times New Roman"/>
                <w:i w:val="0"/>
                <w:color w:val="auto"/>
                <w:sz w:val="21"/>
                <w:szCs w:val="21"/>
                <w:highlight w:val="none"/>
                <w:u w:val="none"/>
                <w:lang w:val="en-US" w:eastAsia="zh-CN"/>
              </w:rPr>
            </w:pPr>
            <w:r>
              <w:rPr>
                <w:rFonts w:hint="eastAsia" w:ascii="Times New Roman" w:hAnsi="Times New Roman" w:eastAsia="方正仿宋_GBK" w:cs="Times New Roman"/>
                <w:i w:val="0"/>
                <w:color w:val="auto"/>
                <w:sz w:val="21"/>
                <w:szCs w:val="21"/>
                <w:highlight w:val="none"/>
                <w:u w:val="none"/>
                <w:lang w:val="en-US" w:eastAsia="zh-CN"/>
              </w:rPr>
              <w:t>PC端</w:t>
            </w:r>
          </w:p>
        </w:tc>
        <w:tc>
          <w:tcPr>
            <w:tcW w:w="7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2</w:t>
            </w:r>
          </w:p>
        </w:tc>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新闻中心</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园区对外宣传的窗口，以图文、视频等多种新闻形式进行推广报道。</w:t>
            </w:r>
          </w:p>
        </w:tc>
        <w:tc>
          <w:tcPr>
            <w:tcW w:w="3163"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3</w:t>
            </w:r>
          </w:p>
        </w:tc>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企业风采</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展示当前园区特色龙头企业信息，以及产品供应需求；</w:t>
            </w:r>
          </w:p>
        </w:tc>
        <w:tc>
          <w:tcPr>
            <w:tcW w:w="3163"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4</w:t>
            </w:r>
          </w:p>
        </w:tc>
        <w:tc>
          <w:tcPr>
            <w:tcW w:w="70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产业链协同</w:t>
            </w: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找订单（采购大厅）</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企业在驾驶舱中发布采购信息，上游企业通过采购大厅列表/采购详情了解采购内容，主动联系采购方了解采购具体情况，并形成订单。</w:t>
            </w:r>
          </w:p>
        </w:tc>
        <w:tc>
          <w:tcPr>
            <w:tcW w:w="3163" w:type="dxa"/>
            <w:vMerge w:val="restar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全国企业信息展示，促进工业品采、供、销资源高效对接，为企业提供线上店铺展示平台，上下游资源匹配，帮助企业扩大销售渠、降低采购成本、定制化生产，形成线上平台产业聚集效应。</w:t>
            </w:r>
          </w:p>
        </w:tc>
        <w:tc>
          <w:tcPr>
            <w:tcW w:w="819"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r>
              <w:rPr>
                <w:rFonts w:hint="eastAsia" w:ascii="Times New Roman" w:hAnsi="Times New Roman" w:eastAsia="方正仿宋_GBK" w:cs="Times New Roman"/>
                <w:i w:val="0"/>
                <w:color w:val="auto"/>
                <w:sz w:val="21"/>
                <w:szCs w:val="21"/>
                <w:highlight w:val="none"/>
                <w:u w:val="none"/>
                <w:lang w:val="en-US" w:eastAsia="zh-CN"/>
              </w:rPr>
              <w:t>PC端</w:t>
            </w:r>
          </w:p>
        </w:tc>
        <w:tc>
          <w:tcPr>
            <w:tcW w:w="7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5</w:t>
            </w:r>
          </w:p>
        </w:tc>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找产品（产品供应）</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企业在驾驶舱中发布产品信息，下游企业通过产品供应列表/产品详情了解产品介绍，可主动联系产品供应方洽谈产品价格及合作方式，促成交易。</w:t>
            </w:r>
          </w:p>
        </w:tc>
        <w:tc>
          <w:tcPr>
            <w:tcW w:w="3163"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6</w:t>
            </w:r>
          </w:p>
        </w:tc>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找协作（生产协作）</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企业在驾驶舱发布的共享信息，协作单位通过查看共享详情，并主动联系企业，促成产能共享交易。</w:t>
            </w:r>
          </w:p>
        </w:tc>
        <w:tc>
          <w:tcPr>
            <w:tcW w:w="3163"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4" w:hRule="atLeast"/>
          <w:jc w:val="center"/>
        </w:trPr>
        <w:tc>
          <w:tcPr>
            <w:tcW w:w="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7</w:t>
            </w:r>
          </w:p>
        </w:tc>
        <w:tc>
          <w:tcPr>
            <w:tcW w:w="7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找项目（产能共享）</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企业在驾驶舱中发布生产协作信息，合作方可在生产协作列表、协作详情中，了解生产协作要求，并主动联系企业洽谈协作价格、时间等方式，从而促成订单。</w:t>
            </w:r>
          </w:p>
        </w:tc>
        <w:tc>
          <w:tcPr>
            <w:tcW w:w="3163"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8</w:t>
            </w:r>
          </w:p>
        </w:tc>
        <w:tc>
          <w:tcPr>
            <w:tcW w:w="704"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找企业（企业大全）</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从企业介绍、工艺展示、采购清单、供应产品、荣誉资质、诚信档案等多维度展示各大园区企业</w:t>
            </w:r>
          </w:p>
        </w:tc>
        <w:tc>
          <w:tcPr>
            <w:tcW w:w="3163"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9</w:t>
            </w:r>
          </w:p>
        </w:tc>
        <w:tc>
          <w:tcPr>
            <w:tcW w:w="704"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服务超市</w:t>
            </w:r>
          </w:p>
        </w:tc>
        <w:tc>
          <w:tcPr>
            <w:tcW w:w="114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工商财税</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整合企业工商财税代理服务商，为企业提供包括公司注册、财税审计、代理记账、云会计、公司信息变更、生产性企业财税专项服务等三方服务项目，帮助企业低成本高效率实现财税管理，提升管理效率。</w:t>
            </w:r>
          </w:p>
        </w:tc>
        <w:tc>
          <w:tcPr>
            <w:tcW w:w="3163" w:type="dxa"/>
            <w:vMerge w:val="restart"/>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整合全国服务商，为企业对接专业的工商财税、知识产权、项目申报、管理营销等专业的企业服务，实现企业需求及时发布、平台服务商快速响应，解决工业企业生产运营过程中面临的各类服务需求。</w:t>
            </w:r>
          </w:p>
        </w:tc>
        <w:tc>
          <w:tcPr>
            <w:tcW w:w="819"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r>
              <w:rPr>
                <w:rFonts w:hint="eastAsia" w:ascii="Times New Roman" w:hAnsi="Times New Roman" w:eastAsia="方正仿宋_GBK" w:cs="Times New Roman"/>
                <w:i w:val="0"/>
                <w:color w:val="auto"/>
                <w:sz w:val="21"/>
                <w:szCs w:val="21"/>
                <w:highlight w:val="none"/>
                <w:u w:val="none"/>
                <w:lang w:val="en-US" w:eastAsia="zh-CN"/>
              </w:rPr>
              <w:t>PC端</w:t>
            </w:r>
          </w:p>
        </w:tc>
        <w:tc>
          <w:tcPr>
            <w:tcW w:w="7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10</w:t>
            </w:r>
          </w:p>
        </w:tc>
        <w:tc>
          <w:tcPr>
            <w:tcW w:w="704" w:type="dxa"/>
            <w:vMerge w:val="continue"/>
            <w:tcBorders>
              <w:top w:val="nil"/>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设备运维</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整合生产设备运维、机械设备运维、其他设备运维、水处理设备运维、智能制造运维项目，为企业提供设备运维保障。</w:t>
            </w:r>
          </w:p>
        </w:tc>
        <w:tc>
          <w:tcPr>
            <w:tcW w:w="3163"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11</w:t>
            </w:r>
          </w:p>
        </w:tc>
        <w:tc>
          <w:tcPr>
            <w:tcW w:w="704" w:type="dxa"/>
            <w:vMerge w:val="continue"/>
            <w:tcBorders>
              <w:top w:val="nil"/>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知识产权</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整合商标申请、商标续展、商标宽展、商标设计、外观专利、新型实用专利、发明专利、软著登记、知识产权贯标、国际专利商标服务等类别的服务商，为企业提供一站式知识产权服务，帮助企业保护成果，巩固无形资产，增加企业竞争优势。</w:t>
            </w:r>
          </w:p>
        </w:tc>
        <w:tc>
          <w:tcPr>
            <w:tcW w:w="3163"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12</w:t>
            </w:r>
          </w:p>
        </w:tc>
        <w:tc>
          <w:tcPr>
            <w:tcW w:w="704" w:type="dxa"/>
            <w:vMerge w:val="continue"/>
            <w:tcBorders>
              <w:top w:val="nil"/>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检测认证</w:t>
            </w:r>
          </w:p>
        </w:tc>
        <w:tc>
          <w:tcPr>
            <w:tcW w:w="53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整合产品认证、检验检测、环境管理体系认证、ISO9001质量管理体系认证、ISO27001信息安全管理体系认证、职业健康安全管理体系认证、其他资质认证等认证项目。</w:t>
            </w:r>
          </w:p>
        </w:tc>
        <w:tc>
          <w:tcPr>
            <w:tcW w:w="3163" w:type="dxa"/>
            <w:vMerge w:val="continue"/>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13</w:t>
            </w:r>
          </w:p>
        </w:tc>
        <w:tc>
          <w:tcPr>
            <w:tcW w:w="704" w:type="dxa"/>
            <w:vMerge w:val="continue"/>
            <w:tcBorders>
              <w:top w:val="nil"/>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品牌营销</w:t>
            </w:r>
          </w:p>
        </w:tc>
        <w:tc>
          <w:tcPr>
            <w:tcW w:w="530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整合LOGO设计、VI设计、商标起名、品牌全案、网络营销、微信代运营、品牌托管、品牌策划、电商设计、空间设计等营销项目，为企业品牌营销提供运营服务。</w:t>
            </w:r>
          </w:p>
        </w:tc>
        <w:tc>
          <w:tcPr>
            <w:tcW w:w="3163" w:type="dxa"/>
            <w:vMerge w:val="continue"/>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000000"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14</w:t>
            </w:r>
          </w:p>
        </w:tc>
        <w:tc>
          <w:tcPr>
            <w:tcW w:w="704" w:type="dxa"/>
            <w:vMerge w:val="continue"/>
            <w:tcBorders>
              <w:top w:val="nil"/>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科创服务</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整合科技创新小巨人、两化融合管理体系贯标、高成长性科技企业申报、工业设计创新能力改造提升补助、节能改造项目补助、企业研发投入资金奖补贴、数字化装备普及奖补贴、科技型企业入库申报等科技创新项目</w:t>
            </w: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15</w:t>
            </w:r>
          </w:p>
        </w:tc>
        <w:tc>
          <w:tcPr>
            <w:tcW w:w="704" w:type="dxa"/>
            <w:vMerge w:val="continue"/>
            <w:tcBorders>
              <w:top w:val="nil"/>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法律服务</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整合合同起草、官司诉讼、其他法律服务、法律咨询等法律服务项目</w:t>
            </w: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16</w:t>
            </w:r>
          </w:p>
        </w:tc>
        <w:tc>
          <w:tcPr>
            <w:tcW w:w="704" w:type="dxa"/>
            <w:vMerge w:val="continue"/>
            <w:tcBorders>
              <w:top w:val="nil"/>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智能系统</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整合物联网服务、信息系统服务、布控管理系统、CRM系统、供应链管理系统、其他智能系统、ERP系统等项目，为企业提供智能化改造、上云等服务。</w:t>
            </w: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17</w:t>
            </w:r>
          </w:p>
        </w:tc>
        <w:tc>
          <w:tcPr>
            <w:tcW w:w="704" w:type="dxa"/>
            <w:vMerge w:val="continue"/>
            <w:tcBorders>
              <w:top w:val="nil"/>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工业设计</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整合机电设计、程序设计、机械设计、结构设计、外观设计等工业设计项目，为企业提供工业设计等项目。</w:t>
            </w: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18</w:t>
            </w:r>
          </w:p>
        </w:tc>
        <w:tc>
          <w:tcPr>
            <w:tcW w:w="704" w:type="dxa"/>
            <w:vMerge w:val="continue"/>
            <w:tcBorders>
              <w:top w:val="nil"/>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数字孪生</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整合智能工厂和数字化车间建设、数字化设计、虚拟工厂、设备预测性能维护等服务项目，为企业提供全过程智能制造服务。</w:t>
            </w: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19</w:t>
            </w:r>
          </w:p>
        </w:tc>
        <w:tc>
          <w:tcPr>
            <w:tcW w:w="70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服务需求池</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集中分类展示企业在线发布的服务需求。企业可在管理中心发布服务需求，平台对应展示发布时间、需求详情、服务对接情况、服务进展等内容。</w:t>
            </w: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20</w:t>
            </w: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创新资源</w:t>
            </w: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专家库</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业内专家、教授、工程师等人才资源共享</w:t>
            </w:r>
          </w:p>
        </w:tc>
        <w:tc>
          <w:tcPr>
            <w:tcW w:w="31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完善模型库、工具库、专利库、专家库等共享服务数据体系，为产业发展提供协同创新资源，提高技术创新成果的转化率，助推制造业高质量生产。</w:t>
            </w:r>
          </w:p>
        </w:tc>
        <w:tc>
          <w:tcPr>
            <w:tcW w:w="81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r>
              <w:rPr>
                <w:rFonts w:hint="eastAsia" w:ascii="Times New Roman" w:hAnsi="Times New Roman" w:eastAsia="方正仿宋_GBK" w:cs="Times New Roman"/>
                <w:i w:val="0"/>
                <w:color w:val="auto"/>
                <w:sz w:val="21"/>
                <w:szCs w:val="21"/>
                <w:highlight w:val="none"/>
                <w:u w:val="none"/>
                <w:lang w:val="en-US" w:eastAsia="zh-CN"/>
              </w:rPr>
              <w:t>PC端</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21</w:t>
            </w: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工具库</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各类工业软件资源共享</w:t>
            </w: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22</w:t>
            </w: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模型库</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标准件、常用件和厂商件的模型下载，助力产品设计</w:t>
            </w: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23</w:t>
            </w: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专利库</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各行业专利信息展示</w:t>
            </w: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24</w:t>
            </w: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b w:val="0"/>
                <w:bCs/>
                <w:i w:val="0"/>
                <w:color w:val="auto"/>
                <w:kern w:val="0"/>
                <w:sz w:val="21"/>
                <w:szCs w:val="21"/>
                <w:highlight w:val="none"/>
                <w:u w:val="none"/>
                <w:lang w:val="en-US" w:eastAsia="zh-CN" w:bidi="ar"/>
              </w:rPr>
              <w:t>安全测评与服务</w:t>
            </w: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安全检测</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为园区企业提供网络信息安全、云计算安全、数据安全、APP个人信合规、商用密码应用相关的第三方合规和安全测评服务供需对接，包含网络安全等级保护测评、商用密码应用安全性评估、APP个人隐私合规检测、云计算安全评估、信息系统安全风险评估、工业互联网安全测评等。</w:t>
            </w:r>
          </w:p>
        </w:tc>
        <w:tc>
          <w:tcPr>
            <w:tcW w:w="31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rPr>
                <w:rFonts w:hint="eastAsia" w:ascii="Times New Roman" w:hAnsi="Times New Roman" w:eastAsia="方正仿宋_GBK" w:cs="Times New Roman"/>
                <w:i w:val="0"/>
                <w:color w:val="auto"/>
                <w:kern w:val="0"/>
                <w:sz w:val="21"/>
                <w:szCs w:val="21"/>
                <w:highlight w:val="none"/>
                <w:u w:val="none"/>
                <w:lang w:val="en-US" w:eastAsia="zh-CN" w:bidi="ar"/>
              </w:rPr>
            </w:pPr>
            <w:r>
              <w:rPr>
                <w:rFonts w:hint="default" w:ascii="Times New Roman" w:hAnsi="Times New Roman" w:eastAsia="方正仿宋_GBK" w:cs="Times New Roman"/>
                <w:i w:val="0"/>
                <w:color w:val="auto"/>
                <w:kern w:val="0"/>
                <w:sz w:val="21"/>
                <w:szCs w:val="21"/>
                <w:highlight w:val="none"/>
                <w:u w:val="none"/>
                <w:lang w:val="en-US" w:eastAsia="zh-CN" w:bidi="ar"/>
              </w:rPr>
              <w:t>为园区企业提供</w:t>
            </w:r>
            <w:r>
              <w:rPr>
                <w:rFonts w:hint="eastAsia" w:ascii="Times New Roman" w:hAnsi="Times New Roman" w:eastAsia="方正仿宋_GBK" w:cs="Times New Roman"/>
                <w:i w:val="0"/>
                <w:color w:val="auto"/>
                <w:kern w:val="0"/>
                <w:sz w:val="21"/>
                <w:szCs w:val="21"/>
                <w:highlight w:val="none"/>
                <w:u w:val="none"/>
                <w:lang w:val="en-US" w:eastAsia="zh-CN" w:bidi="ar"/>
              </w:rPr>
              <w:t>安全</w:t>
            </w:r>
            <w:r>
              <w:rPr>
                <w:rFonts w:hint="default" w:ascii="Times New Roman" w:hAnsi="Times New Roman" w:eastAsia="方正仿宋_GBK" w:cs="Times New Roman"/>
                <w:i w:val="0"/>
                <w:color w:val="auto"/>
                <w:kern w:val="0"/>
                <w:sz w:val="21"/>
                <w:szCs w:val="21"/>
                <w:highlight w:val="none"/>
                <w:u w:val="none"/>
                <w:lang w:val="en-US" w:eastAsia="zh-CN" w:bidi="ar"/>
              </w:rPr>
              <w:t>相关</w:t>
            </w:r>
            <w:r>
              <w:rPr>
                <w:rFonts w:hint="eastAsia" w:ascii="Times New Roman" w:hAnsi="Times New Roman" w:eastAsia="方正仿宋_GBK" w:cs="Times New Roman"/>
                <w:i w:val="0"/>
                <w:color w:val="auto"/>
                <w:kern w:val="0"/>
                <w:sz w:val="21"/>
                <w:szCs w:val="21"/>
                <w:highlight w:val="none"/>
                <w:u w:val="none"/>
                <w:lang w:val="en-US" w:eastAsia="zh-CN" w:bidi="ar"/>
              </w:rPr>
              <w:t>测评与服务</w:t>
            </w:r>
            <w:r>
              <w:rPr>
                <w:rFonts w:hint="default" w:ascii="Times New Roman" w:hAnsi="Times New Roman" w:eastAsia="方正仿宋_GBK" w:cs="Times New Roman"/>
                <w:i w:val="0"/>
                <w:color w:val="auto"/>
                <w:kern w:val="0"/>
                <w:sz w:val="21"/>
                <w:szCs w:val="21"/>
                <w:highlight w:val="none"/>
                <w:u w:val="none"/>
                <w:lang w:val="en-US" w:eastAsia="zh-CN" w:bidi="ar"/>
              </w:rPr>
              <w:t>支撑，企业可通过园区平台</w:t>
            </w:r>
            <w:r>
              <w:rPr>
                <w:rFonts w:hint="eastAsia" w:ascii="Times New Roman" w:hAnsi="Times New Roman" w:eastAsia="方正仿宋_GBK" w:cs="Times New Roman"/>
                <w:i w:val="0"/>
                <w:color w:val="auto"/>
                <w:kern w:val="0"/>
                <w:sz w:val="21"/>
                <w:szCs w:val="21"/>
                <w:highlight w:val="none"/>
                <w:u w:val="none"/>
                <w:lang w:val="en-US" w:eastAsia="zh-CN" w:bidi="ar"/>
              </w:rPr>
              <w:t>查阅全市安全测评与服务机构、服务项目、对接人等信息</w:t>
            </w:r>
            <w:r>
              <w:rPr>
                <w:rFonts w:hint="default" w:ascii="Times New Roman" w:hAnsi="Times New Roman" w:eastAsia="方正仿宋_GBK" w:cs="Times New Roman"/>
                <w:i w:val="0"/>
                <w:color w:val="auto"/>
                <w:kern w:val="0"/>
                <w:sz w:val="21"/>
                <w:szCs w:val="21"/>
                <w:highlight w:val="none"/>
                <w:u w:val="none"/>
                <w:lang w:val="en-US" w:eastAsia="zh-CN" w:bidi="ar"/>
              </w:rPr>
              <w:t>。同时可</w:t>
            </w:r>
            <w:r>
              <w:rPr>
                <w:rFonts w:hint="eastAsia" w:ascii="Times New Roman" w:hAnsi="Times New Roman" w:eastAsia="方正仿宋_GBK" w:cs="Times New Roman"/>
                <w:i w:val="0"/>
                <w:color w:val="auto"/>
                <w:kern w:val="0"/>
                <w:sz w:val="21"/>
                <w:szCs w:val="21"/>
                <w:highlight w:val="none"/>
                <w:u w:val="none"/>
                <w:lang w:val="en-US" w:eastAsia="zh-CN" w:bidi="ar"/>
              </w:rPr>
              <w:t>发起</w:t>
            </w:r>
            <w:r>
              <w:rPr>
                <w:rFonts w:hint="default" w:ascii="Times New Roman" w:hAnsi="Times New Roman" w:eastAsia="方正仿宋_GBK" w:cs="Times New Roman"/>
                <w:i w:val="0"/>
                <w:color w:val="auto"/>
                <w:kern w:val="0"/>
                <w:sz w:val="21"/>
                <w:szCs w:val="21"/>
                <w:highlight w:val="none"/>
                <w:u w:val="none"/>
                <w:lang w:val="en-US" w:eastAsia="zh-CN" w:bidi="ar"/>
              </w:rPr>
              <w:t>企业服务需求。</w:t>
            </w:r>
          </w:p>
        </w:tc>
        <w:tc>
          <w:tcPr>
            <w:tcW w:w="819" w:type="dxa"/>
            <w:vMerge w:val="restart"/>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r>
              <w:rPr>
                <w:rFonts w:hint="default" w:ascii="Times New Roman" w:hAnsi="Times New Roman" w:eastAsia="方正仿宋_GBK" w:cs="Times New Roman"/>
                <w:i w:val="0"/>
                <w:color w:val="auto"/>
                <w:kern w:val="0"/>
                <w:sz w:val="21"/>
                <w:szCs w:val="21"/>
                <w:highlight w:val="none"/>
                <w:u w:val="none"/>
                <w:lang w:val="en-US" w:eastAsia="zh-CN" w:bidi="ar"/>
              </w:rPr>
              <w:t>Web端+移动端</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25</w:t>
            </w: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软件测评</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为园区企业提供信息系统验收测试和软件产品测评的第三方测试服务供需对接，包括功能性、可靠性、易用性、安全性、兼容性等方面。</w:t>
            </w: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nil"/>
              <w:left w:val="single" w:color="auto" w:sz="4" w:space="0"/>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26</w:t>
            </w: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eastAsia"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安全培训</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面向园区企业开展安全管理、安全技术培训，包括法律法规、管理体系、安全标准、应急响应、安全审计等。</w:t>
            </w: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eastAsia"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27</w:t>
            </w: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金融服务</w:t>
            </w: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金融产品</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整合各类金融产品及介绍、申请条件等，为企业提供便利的产品查询、申请通道。</w:t>
            </w:r>
          </w:p>
        </w:tc>
        <w:tc>
          <w:tcPr>
            <w:tcW w:w="31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整合银行、证券、债券、基金、股转、保险等各类金融服务资源，打造集金融产品投放、融资需求发布、融资辅导服务于一体服务平台，实现园区企业融资需求与金融支撑机构的无缝对接，提升园区对企业的融资服务水平。</w:t>
            </w:r>
          </w:p>
        </w:tc>
        <w:tc>
          <w:tcPr>
            <w:tcW w:w="81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r>
              <w:rPr>
                <w:rFonts w:hint="eastAsia" w:ascii="Times New Roman" w:hAnsi="Times New Roman" w:eastAsia="方正仿宋_GBK" w:cs="Times New Roman"/>
                <w:i w:val="0"/>
                <w:color w:val="auto"/>
                <w:sz w:val="21"/>
                <w:szCs w:val="21"/>
                <w:highlight w:val="none"/>
                <w:u w:val="none"/>
                <w:lang w:val="en-US" w:eastAsia="zh-CN"/>
              </w:rPr>
              <w:t>PC端</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28</w:t>
            </w: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金融机构</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汇聚并展示全市各大金融机构及服务能力。</w:t>
            </w: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29</w:t>
            </w: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融资申请</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提供在线申请融资功能。</w:t>
            </w: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3"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30</w:t>
            </w: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发布资金需求</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发布融资服务需求信息。</w:t>
            </w: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31</w:t>
            </w: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政策资讯</w:t>
            </w: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政策查询</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支持按地区、发文部门、发文时间和关键字等方式查询政策文件。</w:t>
            </w:r>
          </w:p>
        </w:tc>
        <w:tc>
          <w:tcPr>
            <w:tcW w:w="316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以大数据为基础，根据企业个性化订阅，提供政策精准实时推送并为企业提供政策服务，建立政策库，帮助企业高效了解政策解读信息、行业动态及扶持政策。可实现的主要功能包括政策及资讯信息库自动抓取更新、政策订阅、政策推送等。</w:t>
            </w:r>
          </w:p>
        </w:tc>
        <w:tc>
          <w:tcPr>
            <w:tcW w:w="81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r>
              <w:rPr>
                <w:rFonts w:hint="eastAsia" w:ascii="Times New Roman" w:hAnsi="Times New Roman" w:eastAsia="方正仿宋_GBK" w:cs="Times New Roman"/>
                <w:i w:val="0"/>
                <w:color w:val="auto"/>
                <w:sz w:val="21"/>
                <w:szCs w:val="21"/>
                <w:highlight w:val="none"/>
                <w:u w:val="none"/>
                <w:lang w:val="en-US" w:eastAsia="zh-CN"/>
              </w:rPr>
              <w:t>PC端</w:t>
            </w: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32</w:t>
            </w: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政策订阅</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支持用户按发文部门、关键字等方式对政策进行订阅。</w:t>
            </w: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33</w:t>
            </w: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政策解读</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发文部门及服务机构对政策文件的解读分析资料。</w:t>
            </w: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34</w:t>
            </w: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11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center"/>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行业资讯</w:t>
            </w:r>
          </w:p>
        </w:tc>
        <w:tc>
          <w:tcPr>
            <w:tcW w:w="53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仿宋_GBK" w:cs="Times New Roman"/>
                <w:i w:val="0"/>
                <w:color w:val="auto"/>
                <w:kern w:val="0"/>
                <w:sz w:val="21"/>
                <w:szCs w:val="21"/>
                <w:highlight w:val="none"/>
                <w:u w:val="none"/>
                <w:lang w:val="en-US" w:eastAsia="zh-CN" w:bidi="ar"/>
              </w:rPr>
              <w:t>支持通过行业名称进行筛选资讯信息，以及分享、收藏等功能。</w:t>
            </w: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Chars="0"/>
              <w:jc w:val="left"/>
              <w:textAlignment w:val="center"/>
              <w:rPr>
                <w:rFonts w:hint="default" w:ascii="Times New Roman" w:hAnsi="Times New Roman" w:eastAsia="方正仿宋_GBK" w:cs="Times New Roman"/>
                <w:i w:val="0"/>
                <w:color w:val="auto"/>
                <w:kern w:val="0"/>
                <w:sz w:val="21"/>
                <w:szCs w:val="21"/>
                <w:highlight w:val="none"/>
                <w:u w:val="none"/>
                <w:lang w:val="en-US" w:eastAsia="zh-CN" w:bidi="ar"/>
              </w:rPr>
            </w:pP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方正仿宋_GBK" w:cs="Times New Roman"/>
                <w:i w:val="0"/>
                <w:color w:val="auto"/>
                <w:sz w:val="21"/>
                <w:szCs w:val="21"/>
                <w:highlight w:val="none"/>
                <w:u w:val="none"/>
              </w:rPr>
            </w:pPr>
          </w:p>
        </w:tc>
      </w:tr>
    </w:tbl>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jc w:val="both"/>
        <w:textAlignment w:val="auto"/>
        <w:outlineLvl w:val="9"/>
        <w:rPr>
          <w:rFonts w:hint="eastAsia" w:ascii="Times New Roman" w:hAnsi="Times New Roman" w:eastAsia="方正仿宋_GBK" w:cs="Times New Roman"/>
          <w:i w:val="0"/>
          <w:color w:val="auto"/>
          <w:kern w:val="0"/>
          <w:sz w:val="21"/>
          <w:szCs w:val="21"/>
          <w:highlight w:val="none"/>
          <w:u w:val="none"/>
          <w:lang w:val="en-US" w:eastAsia="zh-CN" w:bidi="ar"/>
        </w:rPr>
      </w:pPr>
      <w:r>
        <w:rPr>
          <w:rFonts w:hint="eastAsia" w:ascii="Times New Roman" w:hAnsi="Times New Roman" w:eastAsia="方正黑体_GBK" w:cs="方正黑体_GBK"/>
          <w:i w:val="0"/>
          <w:color w:val="auto"/>
          <w:kern w:val="0"/>
          <w:sz w:val="21"/>
          <w:szCs w:val="21"/>
          <w:highlight w:val="none"/>
          <w:u w:val="none"/>
          <w:lang w:val="en-US" w:eastAsia="zh-CN" w:bidi="ar"/>
        </w:rPr>
        <w:t>备注：</w:t>
      </w:r>
      <w:r>
        <w:rPr>
          <w:rFonts w:hint="default" w:ascii="Times New Roman" w:hAnsi="Times New Roman" w:eastAsia="方正仿宋_GBK" w:cs="Times New Roman"/>
          <w:i w:val="0"/>
          <w:color w:val="auto"/>
          <w:kern w:val="0"/>
          <w:sz w:val="21"/>
          <w:szCs w:val="21"/>
          <w:highlight w:val="none"/>
          <w:u w:val="none"/>
          <w:lang w:val="en-US" w:eastAsia="zh-CN" w:bidi="ar"/>
        </w:rPr>
        <w:t>1.以上为市级平台向园区部署的基本功能，各区县可在此基础上自由取舍，也可根据各自实际需要增加</w:t>
      </w:r>
      <w:r>
        <w:rPr>
          <w:rFonts w:hint="eastAsia" w:ascii="Times New Roman" w:hAnsi="Times New Roman" w:eastAsia="方正仿宋_GBK" w:cs="Times New Roman"/>
          <w:i w:val="0"/>
          <w:color w:val="auto"/>
          <w:kern w:val="0"/>
          <w:sz w:val="21"/>
          <w:szCs w:val="21"/>
          <w:highlight w:val="none"/>
          <w:u w:val="none"/>
          <w:lang w:val="en-US" w:eastAsia="zh-CN" w:bidi="ar"/>
        </w:rPr>
        <w:t>其他</w:t>
      </w:r>
      <w:r>
        <w:rPr>
          <w:rFonts w:hint="default" w:ascii="Times New Roman" w:hAnsi="Times New Roman" w:eastAsia="方正仿宋_GBK" w:cs="Times New Roman"/>
          <w:i w:val="0"/>
          <w:color w:val="auto"/>
          <w:kern w:val="0"/>
          <w:sz w:val="21"/>
          <w:szCs w:val="21"/>
          <w:highlight w:val="none"/>
          <w:u w:val="none"/>
          <w:lang w:val="en-US" w:eastAsia="zh-CN" w:bidi="ar"/>
        </w:rPr>
        <w:t>功能模块，对尚未部署平台建设的，由市级智慧园区公共服务平台统一部署，区县只承担系统维护费；2.针对市级公共服务平台已开发投用的创新板块，如政策快报、智工人才、工业设计、调查问卷、企业驾驶舱等功能模块，各园区根据实际需求，可向市级公共服务平台协商部署事宜</w:t>
      </w:r>
      <w:r>
        <w:rPr>
          <w:rFonts w:hint="eastAsia" w:ascii="Times New Roman" w:hAnsi="Times New Roman" w:eastAsia="方正仿宋_GBK" w:cs="Times New Roman"/>
          <w:i w:val="0"/>
          <w:color w:val="auto"/>
          <w:kern w:val="0"/>
          <w:sz w:val="21"/>
          <w:szCs w:val="21"/>
          <w:highlight w:val="none"/>
          <w:u w:val="none"/>
          <w:lang w:val="en-US" w:eastAsia="zh-CN" w:bidi="ar"/>
        </w:rPr>
        <w:t>；</w:t>
      </w:r>
      <w:r>
        <w:rPr>
          <w:rFonts w:hint="default" w:ascii="Times New Roman" w:hAnsi="Times New Roman" w:eastAsia="方正仿宋_GBK" w:cs="Times New Roman"/>
          <w:i w:val="0"/>
          <w:color w:val="auto"/>
          <w:kern w:val="0"/>
          <w:sz w:val="21"/>
          <w:szCs w:val="21"/>
          <w:highlight w:val="none"/>
          <w:u w:val="none"/>
          <w:lang w:val="en" w:eastAsia="zh-CN" w:bidi="ar"/>
        </w:rPr>
        <w:t>3</w:t>
      </w:r>
      <w:r>
        <w:rPr>
          <w:rFonts w:hint="eastAsia" w:ascii="Times New Roman" w:hAnsi="Times New Roman" w:eastAsia="方正仿宋_GBK" w:cs="Times New Roman"/>
          <w:i w:val="0"/>
          <w:color w:val="auto"/>
          <w:kern w:val="0"/>
          <w:sz w:val="21"/>
          <w:szCs w:val="21"/>
          <w:highlight w:val="none"/>
          <w:u w:val="none"/>
          <w:lang w:val="en-US" w:eastAsia="zh-CN" w:bidi="ar"/>
        </w:rPr>
        <w:t>.各园区请于收到通知后10日内向市经济信息委填报反馈部署需求（邮箱：</w:t>
      </w:r>
      <w:r>
        <w:rPr>
          <w:rFonts w:hint="default" w:ascii="Times New Roman" w:hAnsi="Times New Roman" w:eastAsia="方正仿宋_GBK" w:cs="Times New Roman"/>
          <w:i w:val="0"/>
          <w:color w:val="auto"/>
          <w:kern w:val="0"/>
          <w:sz w:val="21"/>
          <w:szCs w:val="21"/>
          <w:highlight w:val="none"/>
          <w:u w:val="none"/>
          <w:lang w:val="en" w:eastAsia="zh-CN" w:bidi="ar"/>
        </w:rPr>
        <w:t>cqsy</w:t>
      </w:r>
      <w:r>
        <w:rPr>
          <w:rFonts w:hint="eastAsia" w:ascii="Times New Roman" w:hAnsi="Times New Roman" w:eastAsia="方正仿宋_GBK" w:cs="Times New Roman"/>
          <w:i w:val="0"/>
          <w:color w:val="auto"/>
          <w:kern w:val="0"/>
          <w:sz w:val="21"/>
          <w:szCs w:val="21"/>
          <w:highlight w:val="none"/>
          <w:u w:val="none"/>
          <w:lang w:val="en-US" w:eastAsia="zh-CN" w:bidi="ar"/>
        </w:rPr>
        <w:t>q</w:t>
      </w:r>
      <w:r>
        <w:rPr>
          <w:rFonts w:hint="default" w:ascii="Times New Roman" w:hAnsi="Times New Roman" w:eastAsia="方正仿宋_GBK" w:cs="Times New Roman"/>
          <w:i w:val="0"/>
          <w:color w:val="auto"/>
          <w:kern w:val="0"/>
          <w:sz w:val="21"/>
          <w:szCs w:val="21"/>
          <w:highlight w:val="none"/>
          <w:u w:val="none"/>
          <w:lang w:val="en" w:eastAsia="zh-CN" w:bidi="ar"/>
        </w:rPr>
        <w:t>b@163.com</w:t>
      </w:r>
      <w:r>
        <w:rPr>
          <w:rFonts w:hint="eastAsia" w:ascii="Times New Roman" w:hAnsi="Times New Roman" w:eastAsia="方正仿宋_GBK" w:cs="Times New Roman"/>
          <w:i w:val="0"/>
          <w:color w:val="auto"/>
          <w:kern w:val="0"/>
          <w:sz w:val="21"/>
          <w:szCs w:val="21"/>
          <w:highlight w:val="none"/>
          <w:u w:val="none"/>
          <w:lang w:val="en" w:eastAsia="zh-CN" w:bidi="ar"/>
        </w:rPr>
        <w:t>）；</w:t>
      </w:r>
      <w:r>
        <w:rPr>
          <w:rFonts w:hint="eastAsia" w:ascii="Times New Roman" w:hAnsi="Times New Roman" w:eastAsia="方正仿宋_GBK" w:cs="Times New Roman"/>
          <w:i w:val="0"/>
          <w:color w:val="auto"/>
          <w:kern w:val="0"/>
          <w:sz w:val="21"/>
          <w:szCs w:val="21"/>
          <w:highlight w:val="none"/>
          <w:u w:val="none"/>
          <w:lang w:val="en-US" w:eastAsia="zh-CN" w:bidi="ar"/>
        </w:rPr>
        <w:t>4</w:t>
      </w:r>
      <w:r>
        <w:rPr>
          <w:rFonts w:hint="default" w:ascii="Times New Roman" w:hAnsi="Times New Roman" w:eastAsia="方正仿宋_GBK" w:cs="Times New Roman"/>
          <w:i w:val="0"/>
          <w:color w:val="auto"/>
          <w:kern w:val="0"/>
          <w:sz w:val="21"/>
          <w:szCs w:val="21"/>
          <w:highlight w:val="none"/>
          <w:u w:val="none"/>
          <w:lang w:val="en-US" w:eastAsia="zh-CN" w:bidi="ar"/>
        </w:rPr>
        <w:t>.</w:t>
      </w:r>
      <w:r>
        <w:rPr>
          <w:rFonts w:hint="eastAsia" w:ascii="Times New Roman" w:hAnsi="Times New Roman" w:eastAsia="方正仿宋_GBK" w:cs="方正仿宋_GBK"/>
          <w:i w:val="0"/>
          <w:color w:val="auto"/>
          <w:kern w:val="0"/>
          <w:sz w:val="21"/>
          <w:szCs w:val="21"/>
          <w:highlight w:val="none"/>
          <w:u w:val="none"/>
          <w:lang w:val="en-US" w:eastAsia="zh-CN" w:bidi="ar"/>
        </w:rPr>
        <w:t>平台部署所需要的云资源，</w:t>
      </w:r>
      <w:r>
        <w:rPr>
          <w:rFonts w:hint="default" w:ascii="Times New Roman" w:hAnsi="Times New Roman" w:eastAsia="方正仿宋_GBK" w:cs="Times New Roman"/>
          <w:i w:val="0"/>
          <w:color w:val="auto"/>
          <w:kern w:val="0"/>
          <w:sz w:val="21"/>
          <w:szCs w:val="21"/>
          <w:highlight w:val="none"/>
          <w:u w:val="none"/>
          <w:lang w:val="en-US" w:eastAsia="zh-CN" w:bidi="ar"/>
        </w:rPr>
        <w:t>原</w:t>
      </w:r>
      <w:r>
        <w:rPr>
          <w:rFonts w:hint="eastAsia" w:ascii="Times New Roman" w:hAnsi="Times New Roman" w:eastAsia="方正仿宋_GBK" w:cs="方正仿宋_GBK"/>
          <w:i w:val="0"/>
          <w:color w:val="auto"/>
          <w:kern w:val="0"/>
          <w:sz w:val="21"/>
          <w:szCs w:val="21"/>
          <w:highlight w:val="none"/>
          <w:u w:val="none"/>
          <w:lang w:val="en-US" w:eastAsia="zh-CN" w:bidi="ar"/>
        </w:rPr>
        <w:t>则上，由各园区向当地申请政务云</w:t>
      </w:r>
      <w:r>
        <w:rPr>
          <w:rFonts w:hint="eastAsia" w:ascii="Times New Roman" w:hAnsi="Times New Roman" w:eastAsia="方正仿宋_GBK" w:cs="Times New Roman"/>
          <w:i w:val="0"/>
          <w:color w:val="auto"/>
          <w:kern w:val="0"/>
          <w:sz w:val="21"/>
          <w:szCs w:val="21"/>
          <w:highlight w:val="none"/>
          <w:u w:val="none"/>
          <w:lang w:val="en-US" w:eastAsia="zh-CN" w:bidi="ar"/>
        </w:rPr>
        <w:t>资源；5.联系人：白冰，18523821425。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方正黑体_GBK" w:cs="方正黑体_GBK"/>
          <w:i w:val="0"/>
          <w:iCs w:val="0"/>
          <w:caps w:val="0"/>
          <w:color w:val="auto"/>
          <w:spacing w:val="0"/>
          <w:kern w:val="0"/>
          <w:sz w:val="32"/>
          <w:szCs w:val="32"/>
          <w:highlight w:val="none"/>
          <w:shd w:val="clear" w:color="auto" w:fill="auto"/>
          <w:lang w:val="en-US" w:eastAsia="zh-CN" w:bidi="ar-SA"/>
        </w:rPr>
      </w:pPr>
      <w:r>
        <w:rPr>
          <w:rFonts w:hint="eastAsia" w:ascii="Times New Roman" w:hAnsi="Times New Roman" w:eastAsia="方正黑体_GBK" w:cs="方正黑体_GBK"/>
          <w:i w:val="0"/>
          <w:iCs w:val="0"/>
          <w:caps w:val="0"/>
          <w:color w:val="auto"/>
          <w:spacing w:val="0"/>
          <w:kern w:val="0"/>
          <w:sz w:val="32"/>
          <w:szCs w:val="32"/>
          <w:highlight w:val="none"/>
          <w:shd w:val="clear" w:color="auto" w:fill="auto"/>
          <w:lang w:val="en-US" w:eastAsia="zh-CN" w:bidi="ar-SA"/>
        </w:rPr>
        <w:br w:type="page"/>
      </w:r>
      <w:r>
        <w:rPr>
          <w:rFonts w:hint="eastAsia" w:ascii="Times New Roman" w:hAnsi="Times New Roman" w:eastAsia="方正黑体_GBK" w:cs="方正黑体_GBK"/>
          <w:i w:val="0"/>
          <w:iCs w:val="0"/>
          <w:caps w:val="0"/>
          <w:color w:val="auto"/>
          <w:spacing w:val="0"/>
          <w:kern w:val="0"/>
          <w:sz w:val="32"/>
          <w:szCs w:val="32"/>
          <w:highlight w:val="none"/>
          <w:shd w:val="clear" w:color="auto" w:fill="auto"/>
          <w:lang w:val="en-US" w:eastAsia="zh-CN" w:bidi="ar-SA"/>
        </w:rPr>
        <w:t>附件3</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Times New Roman" w:hAnsi="Times New Roman" w:eastAsia="方正小标宋_GBK" w:cs="方正小标宋_GBK"/>
          <w:i w:val="0"/>
          <w:iCs w:val="0"/>
          <w:caps w:val="0"/>
          <w:color w:val="auto"/>
          <w:spacing w:val="0"/>
          <w:kern w:val="0"/>
          <w:sz w:val="44"/>
          <w:szCs w:val="44"/>
          <w:highlight w:val="none"/>
          <w:shd w:val="clear" w:color="auto" w:fill="auto"/>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afterLines="50" w:line="560" w:lineRule="exact"/>
        <w:ind w:left="0" w:leftChars="0" w:right="0" w:rightChars="0" w:firstLine="0" w:firstLineChars="0"/>
        <w:jc w:val="center"/>
        <w:textAlignment w:val="auto"/>
        <w:outlineLvl w:val="9"/>
        <w:rPr>
          <w:rFonts w:hint="eastAsia" w:ascii="Times New Roman" w:hAnsi="Times New Roman" w:eastAsia="方正小标宋_GBK" w:cs="方正小标宋_GBK"/>
          <w:i w:val="0"/>
          <w:iCs w:val="0"/>
          <w:caps w:val="0"/>
          <w:color w:val="auto"/>
          <w:spacing w:val="0"/>
          <w:kern w:val="0"/>
          <w:sz w:val="44"/>
          <w:szCs w:val="44"/>
          <w:highlight w:val="none"/>
          <w:shd w:val="clear" w:color="auto" w:fill="auto"/>
          <w:lang w:val="en-US" w:eastAsia="zh-CN" w:bidi="ar-SA"/>
        </w:rPr>
      </w:pPr>
      <w:r>
        <w:rPr>
          <w:rFonts w:hint="eastAsia" w:ascii="Times New Roman" w:hAnsi="Times New Roman" w:eastAsia="方正小标宋_GBK" w:cs="方正小标宋_GBK"/>
          <w:i w:val="0"/>
          <w:iCs w:val="0"/>
          <w:caps w:val="0"/>
          <w:color w:val="auto"/>
          <w:spacing w:val="0"/>
          <w:kern w:val="0"/>
          <w:sz w:val="44"/>
          <w:szCs w:val="44"/>
          <w:highlight w:val="none"/>
          <w:shd w:val="clear" w:color="auto" w:fill="auto"/>
          <w:lang w:val="en-US" w:eastAsia="zh-CN" w:bidi="ar-SA"/>
        </w:rPr>
        <w:t>区县级智慧园区平台建设任务清单</w:t>
      </w:r>
    </w:p>
    <w:tbl>
      <w:tblPr>
        <w:tblStyle w:val="10"/>
        <w:tblW w:w="126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5527"/>
        <w:gridCol w:w="5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blHeader/>
          <w:jc w:val="center"/>
        </w:trPr>
        <w:tc>
          <w:tcPr>
            <w:tcW w:w="1347" w:type="dxa"/>
            <w:vAlign w:val="center"/>
          </w:tcPr>
          <w:p>
            <w:pPr>
              <w:adjustRightInd w:val="0"/>
              <w:snapToGrid w:val="0"/>
              <w:spacing w:line="240" w:lineRule="auto"/>
              <w:jc w:val="center"/>
              <w:rPr>
                <w:rFonts w:ascii="Times New Roman" w:hAnsi="Times New Roman" w:eastAsia="方正黑体_GBK" w:cs="方正黑体_GBK"/>
                <w:color w:val="auto"/>
                <w:kern w:val="0"/>
                <w:sz w:val="22"/>
                <w:highlight w:val="none"/>
              </w:rPr>
            </w:pPr>
            <w:r>
              <w:rPr>
                <w:rFonts w:hint="eastAsia" w:ascii="Times New Roman" w:hAnsi="Times New Roman" w:eastAsia="方正黑体_GBK" w:cs="方正黑体_GBK"/>
                <w:color w:val="auto"/>
                <w:kern w:val="0"/>
                <w:sz w:val="22"/>
                <w:highlight w:val="none"/>
              </w:rPr>
              <w:t xml:space="preserve">涉及区县      </w:t>
            </w:r>
          </w:p>
        </w:tc>
        <w:tc>
          <w:tcPr>
            <w:tcW w:w="5527" w:type="dxa"/>
            <w:vAlign w:val="center"/>
          </w:tcPr>
          <w:p>
            <w:pPr>
              <w:adjustRightInd w:val="0"/>
              <w:snapToGrid w:val="0"/>
              <w:spacing w:line="240" w:lineRule="auto"/>
              <w:jc w:val="center"/>
              <w:rPr>
                <w:rFonts w:hint="eastAsia" w:ascii="Times New Roman" w:hAnsi="Times New Roman" w:eastAsia="方正黑体_GBK" w:cs="方正黑体_GBK"/>
                <w:color w:val="auto"/>
                <w:kern w:val="0"/>
                <w:sz w:val="22"/>
                <w:highlight w:val="none"/>
                <w:lang w:val="en-US" w:eastAsia="zh-CN"/>
              </w:rPr>
            </w:pPr>
            <w:r>
              <w:rPr>
                <w:rFonts w:hint="eastAsia" w:ascii="Times New Roman" w:hAnsi="Times New Roman" w:eastAsia="方正黑体_GBK" w:cs="方正黑体_GBK"/>
                <w:color w:val="auto"/>
                <w:kern w:val="0"/>
                <w:sz w:val="22"/>
                <w:highlight w:val="none"/>
                <w:lang w:val="en-US" w:eastAsia="zh-CN"/>
              </w:rPr>
              <w:t>平台建设任务</w:t>
            </w:r>
          </w:p>
          <w:p>
            <w:pPr>
              <w:adjustRightInd w:val="0"/>
              <w:snapToGrid w:val="0"/>
              <w:spacing w:line="240" w:lineRule="auto"/>
              <w:jc w:val="center"/>
              <w:rPr>
                <w:rFonts w:hint="eastAsia" w:ascii="Times New Roman" w:hAnsi="Times New Roman" w:eastAsia="方正黑体_GBK" w:cs="方正黑体_GBK"/>
                <w:color w:val="auto"/>
                <w:kern w:val="0"/>
                <w:sz w:val="22"/>
                <w:highlight w:val="none"/>
                <w:lang w:eastAsia="zh-CN"/>
              </w:rPr>
            </w:pPr>
            <w:r>
              <w:rPr>
                <w:rFonts w:hint="eastAsia" w:ascii="Times New Roman" w:hAnsi="Times New Roman" w:eastAsia="方正仿宋_GBK" w:cs="方正仿宋_GBK"/>
                <w:color w:val="auto"/>
                <w:kern w:val="0"/>
                <w:sz w:val="22"/>
                <w:highlight w:val="none"/>
                <w:lang w:val="en-US" w:eastAsia="zh-CN"/>
              </w:rPr>
              <w:t>（到2023年8月底，全面完成区县</w:t>
            </w:r>
            <w:r>
              <w:rPr>
                <w:rFonts w:hint="eastAsia" w:ascii="Times New Roman" w:hAnsi="Times New Roman" w:eastAsia="方正仿宋_GBK" w:cs="方正仿宋_GBK"/>
                <w:color w:val="auto"/>
                <w:kern w:val="0"/>
                <w:sz w:val="22"/>
                <w:highlight w:val="none"/>
              </w:rPr>
              <w:t>智慧园区平台建设</w:t>
            </w:r>
            <w:r>
              <w:rPr>
                <w:rFonts w:hint="eastAsia" w:ascii="Times New Roman" w:hAnsi="Times New Roman" w:eastAsia="方正仿宋_GBK" w:cs="方正仿宋_GBK"/>
                <w:color w:val="auto"/>
                <w:kern w:val="0"/>
                <w:sz w:val="22"/>
                <w:highlight w:val="none"/>
                <w:lang w:eastAsia="zh-CN"/>
              </w:rPr>
              <w:t>）</w:t>
            </w:r>
          </w:p>
        </w:tc>
        <w:tc>
          <w:tcPr>
            <w:tcW w:w="5813" w:type="dxa"/>
            <w:vAlign w:val="center"/>
          </w:tcPr>
          <w:p>
            <w:pPr>
              <w:adjustRightInd w:val="0"/>
              <w:snapToGrid w:val="0"/>
              <w:spacing w:line="240" w:lineRule="auto"/>
              <w:jc w:val="center"/>
              <w:rPr>
                <w:rFonts w:hint="eastAsia" w:ascii="Times New Roman" w:hAnsi="Times New Roman" w:eastAsia="方正黑体_GBK" w:cs="方正黑体_GBK"/>
                <w:color w:val="auto"/>
                <w:kern w:val="0"/>
                <w:sz w:val="22"/>
                <w:highlight w:val="none"/>
                <w:lang w:val="en-US" w:eastAsia="zh-CN"/>
              </w:rPr>
            </w:pPr>
            <w:r>
              <w:rPr>
                <w:rFonts w:hint="eastAsia" w:ascii="Times New Roman" w:hAnsi="Times New Roman" w:eastAsia="方正黑体_GBK" w:cs="方正黑体_GBK"/>
                <w:color w:val="auto"/>
                <w:kern w:val="0"/>
                <w:sz w:val="22"/>
                <w:highlight w:val="none"/>
                <w:lang w:val="en-US" w:eastAsia="zh-CN"/>
              </w:rPr>
              <w:t>数据维护任务</w:t>
            </w:r>
          </w:p>
          <w:p>
            <w:pPr>
              <w:adjustRightInd w:val="0"/>
              <w:snapToGrid w:val="0"/>
              <w:spacing w:line="240" w:lineRule="auto"/>
              <w:jc w:val="center"/>
              <w:rPr>
                <w:rFonts w:ascii="Times New Roman" w:hAnsi="Times New Roman" w:eastAsia="方正黑体_GBK" w:cs="方正黑体_GBK"/>
                <w:color w:val="auto"/>
                <w:kern w:val="0"/>
                <w:sz w:val="22"/>
                <w:highlight w:val="none"/>
              </w:rPr>
            </w:pPr>
            <w:r>
              <w:rPr>
                <w:rFonts w:hint="eastAsia" w:ascii="Times New Roman" w:hAnsi="Times New Roman" w:eastAsia="方正仿宋_GBK" w:cs="方正仿宋_GBK"/>
                <w:color w:val="auto"/>
                <w:kern w:val="0"/>
                <w:sz w:val="22"/>
                <w:highlight w:val="none"/>
                <w:lang w:val="en-US" w:eastAsia="zh-CN"/>
              </w:rPr>
              <w:t>（到2023年10月底，全面实现市、区县级平台数据共享）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kern w:val="0"/>
                <w:sz w:val="22"/>
                <w:highlight w:val="none"/>
              </w:rPr>
              <w:t>万州区</w:t>
            </w:r>
          </w:p>
        </w:tc>
        <w:tc>
          <w:tcPr>
            <w:tcW w:w="5527" w:type="dxa"/>
            <w:vAlign w:val="center"/>
          </w:tcPr>
          <w:p>
            <w:pPr>
              <w:adjustRightInd w:val="0"/>
              <w:snapToGrid w:val="0"/>
              <w:spacing w:line="240" w:lineRule="auto"/>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highlight w:val="none"/>
              </w:rPr>
              <w:t>完成万州经开区智慧园区平台建设并投入使用。</w:t>
            </w:r>
          </w:p>
        </w:tc>
        <w:tc>
          <w:tcPr>
            <w:tcW w:w="5813" w:type="dxa"/>
            <w:vAlign w:val="center"/>
          </w:tcPr>
          <w:p>
            <w:pPr>
              <w:adjustRightInd w:val="0"/>
              <w:snapToGrid w:val="0"/>
              <w:spacing w:line="240" w:lineRule="auto"/>
              <w:rPr>
                <w:rFonts w:hint="eastAsia" w:ascii="Times New Roman" w:hAnsi="Times New Roman" w:eastAsia="宋体"/>
                <w:color w:val="auto"/>
                <w:highlight w:val="none"/>
                <w:lang w:val="en-US" w:eastAsia="zh-CN"/>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kern w:val="0"/>
                <w:sz w:val="22"/>
                <w:highlight w:val="none"/>
              </w:rPr>
              <w:t>黔江区</w:t>
            </w:r>
          </w:p>
        </w:tc>
        <w:tc>
          <w:tcPr>
            <w:tcW w:w="5527" w:type="dxa"/>
            <w:vAlign w:val="center"/>
          </w:tcPr>
          <w:p>
            <w:pPr>
              <w:adjustRightInd w:val="0"/>
              <w:snapToGrid w:val="0"/>
              <w:spacing w:line="240" w:lineRule="auto"/>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highlight w:val="none"/>
                <w:lang w:val="en-US" w:eastAsia="zh-CN"/>
              </w:rPr>
              <w:t>改造升级黔江高新区</w:t>
            </w:r>
            <w:r>
              <w:rPr>
                <w:rFonts w:hint="eastAsia" w:ascii="Times New Roman" w:hAnsi="Times New Roman" w:eastAsia="方正仿宋_GBK" w:cs="方正仿宋_GBK"/>
                <w:color w:val="auto"/>
                <w:highlight w:val="none"/>
              </w:rPr>
              <w:t>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line="240" w:lineRule="auto"/>
              <w:rPr>
                <w:rFonts w:ascii="Times New Roman" w:hAnsi="Times New Roman"/>
                <w:color w:val="auto"/>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highlight w:val="none"/>
              </w:rPr>
              <w:t>涪陵区</w:t>
            </w:r>
          </w:p>
        </w:tc>
        <w:tc>
          <w:tcPr>
            <w:tcW w:w="5527" w:type="dxa"/>
            <w:vAlign w:val="center"/>
          </w:tcPr>
          <w:p>
            <w:pPr>
              <w:pStyle w:val="6"/>
              <w:adjustRightInd w:val="0"/>
              <w:snapToGrid w:val="0"/>
              <w:spacing w:line="240" w:lineRule="auto"/>
              <w:ind w:firstLine="0" w:firstLineChars="0"/>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highlight w:val="none"/>
              </w:rPr>
              <w:t>完成涪陵高新区</w:t>
            </w:r>
            <w:r>
              <w:rPr>
                <w:rFonts w:hint="eastAsia" w:ascii="Times New Roman" w:hAnsi="Times New Roman" w:eastAsia="方正仿宋_GBK" w:cs="方正仿宋_GBK"/>
                <w:color w:val="auto"/>
                <w:highlight w:val="none"/>
                <w:lang w:eastAsia="zh-CN"/>
              </w:rPr>
              <w:t>、</w:t>
            </w:r>
            <w:r>
              <w:rPr>
                <w:rFonts w:hint="eastAsia" w:ascii="Times New Roman" w:hAnsi="Times New Roman" w:eastAsia="方正仿宋_GBK" w:cs="方正仿宋_GBK"/>
                <w:color w:val="auto"/>
                <w:highlight w:val="none"/>
              </w:rPr>
              <w:t>涪陵综保区、白涛工业园区智慧园区平台建设，</w:t>
            </w:r>
            <w:r>
              <w:rPr>
                <w:rFonts w:hint="eastAsia" w:ascii="Times New Roman" w:hAnsi="Times New Roman" w:eastAsia="方正仿宋_GBK" w:cs="方正仿宋_GBK"/>
                <w:color w:val="auto"/>
                <w:highlight w:val="none"/>
                <w:lang w:val="en-US" w:eastAsia="zh-CN"/>
              </w:rPr>
              <w:t>并对已建平台进行改造升级。</w:t>
            </w:r>
          </w:p>
        </w:tc>
        <w:tc>
          <w:tcPr>
            <w:tcW w:w="5813" w:type="dxa"/>
            <w:vAlign w:val="center"/>
          </w:tcPr>
          <w:p>
            <w:pPr>
              <w:spacing w:line="240" w:lineRule="auto"/>
              <w:ind w:left="0"/>
              <w:rPr>
                <w:rFonts w:ascii="Times New Roman" w:hAnsi="Times New Roman"/>
                <w:color w:val="auto"/>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kern w:val="0"/>
                <w:sz w:val="22"/>
                <w:highlight w:val="none"/>
              </w:rPr>
              <w:t>大渡口区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w:t>
            </w:r>
            <w:r>
              <w:rPr>
                <w:rFonts w:hint="eastAsia" w:ascii="Times New Roman" w:hAnsi="Times New Roman" w:eastAsia="方正仿宋_GBK" w:cs="方正仿宋_GBK"/>
                <w:color w:val="auto"/>
                <w:highlight w:val="none"/>
              </w:rPr>
              <w:t>建桥工业园区智慧园区平台功能，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after="0"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shd w:val="clear" w:color="auto" w:fill="auto"/>
              </w:rPr>
            </w:pPr>
            <w:r>
              <w:rPr>
                <w:rFonts w:hint="eastAsia" w:ascii="Times New Roman" w:hAnsi="Times New Roman" w:eastAsia="方正仿宋_GBK" w:cs="方正仿宋_GBK"/>
                <w:color w:val="auto"/>
                <w:highlight w:val="none"/>
                <w:shd w:val="clear" w:color="auto" w:fill="auto"/>
              </w:rPr>
              <w:t>江北区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shd w:val="clear" w:color="auto" w:fill="auto"/>
              </w:rPr>
            </w:pPr>
            <w:r>
              <w:rPr>
                <w:rFonts w:hint="eastAsia" w:ascii="Times New Roman" w:hAnsi="Times New Roman" w:eastAsia="方正仿宋_GBK" w:cs="方正仿宋_GBK"/>
                <w:color w:val="auto"/>
                <w:highlight w:val="none"/>
                <w:shd w:val="clear" w:color="auto" w:fill="auto"/>
              </w:rPr>
              <w:t>完成港城工业园区智慧园区平台建设并投入使用。</w:t>
            </w:r>
          </w:p>
        </w:tc>
        <w:tc>
          <w:tcPr>
            <w:tcW w:w="5813" w:type="dxa"/>
            <w:vAlign w:val="center"/>
          </w:tcPr>
          <w:p>
            <w:pPr>
              <w:spacing w:line="240" w:lineRule="auto"/>
              <w:ind w:left="0"/>
              <w:rPr>
                <w:rFonts w:ascii="Times New Roman" w:hAnsi="Times New Roman"/>
                <w:color w:val="auto"/>
                <w:highlight w:val="none"/>
                <w:shd w:val="clear" w:color="auto" w:fill="auto"/>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shd w:val="clear" w:color="auto" w:fill="auto"/>
              </w:rPr>
            </w:pPr>
            <w:r>
              <w:rPr>
                <w:rFonts w:hint="eastAsia" w:ascii="Times New Roman" w:hAnsi="Times New Roman" w:eastAsia="方正仿宋_GBK" w:cs="方正仿宋_GBK"/>
                <w:color w:val="auto"/>
                <w:kern w:val="0"/>
                <w:sz w:val="22"/>
                <w:highlight w:val="none"/>
                <w:shd w:val="clear" w:color="auto" w:fill="auto"/>
              </w:rPr>
              <w:t>沙坪坝区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shd w:val="clear" w:color="auto" w:fill="auto"/>
              </w:rPr>
            </w:pPr>
            <w:r>
              <w:rPr>
                <w:rFonts w:hint="eastAsia" w:ascii="Times New Roman" w:hAnsi="Times New Roman" w:eastAsia="方正仿宋_GBK" w:cs="方正仿宋_GBK"/>
                <w:color w:val="auto"/>
                <w:highlight w:val="none"/>
                <w:lang w:val="en-US" w:eastAsia="zh-CN"/>
              </w:rPr>
              <w:t>改造升级沙坪坝</w:t>
            </w:r>
            <w:r>
              <w:rPr>
                <w:rFonts w:hint="eastAsia" w:ascii="Times New Roman" w:hAnsi="Times New Roman" w:eastAsia="方正仿宋_GBK" w:cs="方正仿宋_GBK"/>
                <w:color w:val="auto"/>
                <w:highlight w:val="none"/>
              </w:rPr>
              <w:t>工业园区智慧园区平台功能，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line="240" w:lineRule="auto"/>
              <w:rPr>
                <w:rFonts w:ascii="Times New Roman" w:hAnsi="Times New Roman" w:eastAsia="方正仿宋_GBK" w:cs="方正仿宋_GBK"/>
                <w:color w:val="auto"/>
                <w:kern w:val="0"/>
                <w:sz w:val="22"/>
                <w:szCs w:val="22"/>
                <w:highlight w:val="none"/>
                <w:shd w:val="clear" w:color="auto" w:fill="auto"/>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kern w:val="0"/>
                <w:sz w:val="22"/>
                <w:highlight w:val="none"/>
              </w:rPr>
              <w:t>九龙坡区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w:t>
            </w:r>
            <w:r>
              <w:rPr>
                <w:rFonts w:hint="eastAsia" w:ascii="Times New Roman" w:hAnsi="Times New Roman" w:eastAsia="方正仿宋_GBK" w:cs="方正仿宋_GBK"/>
                <w:color w:val="auto"/>
                <w:highlight w:val="none"/>
              </w:rPr>
              <w:t>九龙工业园区</w:t>
            </w:r>
            <w:r>
              <w:rPr>
                <w:rFonts w:hint="eastAsia" w:ascii="Times New Roman" w:hAnsi="Times New Roman" w:eastAsia="方正仿宋_GBK" w:cs="方正仿宋_GBK"/>
                <w:color w:val="auto"/>
                <w:highlight w:val="none"/>
                <w:lang w:eastAsia="zh-CN"/>
              </w:rPr>
              <w:t>、</w:t>
            </w:r>
            <w:r>
              <w:rPr>
                <w:rFonts w:hint="eastAsia" w:ascii="Times New Roman" w:hAnsi="Times New Roman" w:eastAsia="方正仿宋_GBK" w:cs="方正仿宋_GBK"/>
                <w:color w:val="auto"/>
                <w:highlight w:val="none"/>
              </w:rPr>
              <w:t>西彭工业园区智慧园区平台功能，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after="0"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kern w:val="0"/>
                <w:sz w:val="22"/>
                <w:highlight w:val="none"/>
              </w:rPr>
              <w:t>南岸区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改造升级重庆经开区</w:t>
            </w:r>
            <w:r>
              <w:rPr>
                <w:rFonts w:hint="eastAsia" w:ascii="Times New Roman" w:hAnsi="Times New Roman" w:eastAsia="方正仿宋_GBK" w:cs="方正仿宋_GBK"/>
                <w:color w:val="auto"/>
                <w:highlight w:val="none"/>
              </w:rPr>
              <w:t>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kern w:val="0"/>
                <w:sz w:val="22"/>
                <w:highlight w:val="none"/>
              </w:rPr>
              <w:t>北碚区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改造升级同兴</w:t>
            </w:r>
            <w:r>
              <w:rPr>
                <w:rFonts w:hint="eastAsia" w:ascii="Times New Roman" w:hAnsi="Times New Roman" w:eastAsia="方正仿宋_GBK" w:cs="方正仿宋_GBK"/>
                <w:color w:val="auto"/>
                <w:highlight w:val="none"/>
              </w:rPr>
              <w:t>工业园区智慧园区平台功能，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kern w:val="0"/>
                <w:sz w:val="22"/>
                <w:highlight w:val="none"/>
              </w:rPr>
              <w:t>渝北区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改造升级空港</w:t>
            </w:r>
            <w:r>
              <w:rPr>
                <w:rFonts w:hint="eastAsia" w:ascii="Times New Roman" w:hAnsi="Times New Roman" w:eastAsia="方正仿宋_GBK" w:cs="方正仿宋_GBK"/>
                <w:color w:val="auto"/>
                <w:highlight w:val="none"/>
              </w:rPr>
              <w:t>工业园区智慧园区平台功能，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kern w:val="0"/>
                <w:sz w:val="22"/>
                <w:highlight w:val="none"/>
              </w:rPr>
              <w:t>巴南区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改造升级巴南</w:t>
            </w:r>
            <w:r>
              <w:rPr>
                <w:rFonts w:hint="eastAsia" w:ascii="Times New Roman" w:hAnsi="Times New Roman" w:eastAsia="方正仿宋_GBK" w:cs="方正仿宋_GBK"/>
                <w:color w:val="auto"/>
                <w:highlight w:val="none"/>
              </w:rPr>
              <w:t>工业园区智慧园区平台功能，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kern w:val="0"/>
                <w:sz w:val="22"/>
                <w:highlight w:val="none"/>
              </w:rPr>
              <w:t>长寿区</w:t>
            </w:r>
          </w:p>
        </w:tc>
        <w:tc>
          <w:tcPr>
            <w:tcW w:w="5527" w:type="dxa"/>
            <w:vAlign w:val="center"/>
          </w:tcPr>
          <w:p>
            <w:pPr>
              <w:adjustRightInd w:val="0"/>
              <w:snapToGrid w:val="0"/>
              <w:spacing w:line="240" w:lineRule="auto"/>
              <w:rPr>
                <w:rFonts w:ascii="Times New Roman" w:hAnsi="Times New Roman"/>
                <w:color w:val="auto"/>
                <w:highlight w:val="none"/>
              </w:rPr>
            </w:pPr>
            <w:r>
              <w:rPr>
                <w:rFonts w:hint="eastAsia" w:ascii="Times New Roman" w:hAnsi="Times New Roman" w:eastAsia="方正仿宋_GBK" w:cs="方正仿宋_GBK"/>
                <w:color w:val="auto"/>
                <w:highlight w:val="none"/>
              </w:rPr>
              <w:t>完成</w:t>
            </w:r>
            <w:r>
              <w:rPr>
                <w:rFonts w:hint="eastAsia" w:ascii="Times New Roman" w:hAnsi="Times New Roman" w:eastAsia="方正仿宋_GBK" w:cs="方正仿宋_GBK"/>
                <w:color w:val="auto"/>
                <w:highlight w:val="none"/>
                <w:lang w:val="en-US" w:eastAsia="zh-CN"/>
              </w:rPr>
              <w:t>长寿经开区、长寿高新区</w:t>
            </w:r>
            <w:r>
              <w:rPr>
                <w:rFonts w:hint="eastAsia" w:ascii="Times New Roman" w:hAnsi="Times New Roman" w:eastAsia="方正仿宋_GBK" w:cs="方正仿宋_GBK"/>
                <w:color w:val="auto"/>
                <w:highlight w:val="none"/>
              </w:rPr>
              <w:t>智慧园区平台建设，</w:t>
            </w:r>
            <w:r>
              <w:rPr>
                <w:rFonts w:hint="eastAsia" w:ascii="Times New Roman" w:hAnsi="Times New Roman" w:eastAsia="方正仿宋_GBK" w:cs="方正仿宋_GBK"/>
                <w:color w:val="auto"/>
                <w:highlight w:val="none"/>
                <w:lang w:val="en-US" w:eastAsia="zh-CN"/>
              </w:rPr>
              <w:t>并对已建平台进行改造升级。</w:t>
            </w:r>
          </w:p>
        </w:tc>
        <w:tc>
          <w:tcPr>
            <w:tcW w:w="5813" w:type="dxa"/>
            <w:vAlign w:val="center"/>
          </w:tcPr>
          <w:p>
            <w:pPr>
              <w:adjustRightInd w:val="0"/>
              <w:snapToGrid w:val="0"/>
              <w:spacing w:line="240" w:lineRule="auto"/>
              <w:rPr>
                <w:rFonts w:ascii="Times New Roman" w:hAnsi="Times New Roman"/>
                <w:color w:val="auto"/>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江津区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完成</w:t>
            </w:r>
            <w:r>
              <w:rPr>
                <w:rFonts w:hint="eastAsia" w:ascii="Times New Roman" w:hAnsi="Times New Roman" w:eastAsia="方正仿宋_GBK" w:cs="方正仿宋_GBK"/>
                <w:color w:val="auto"/>
                <w:highlight w:val="none"/>
                <w:lang w:val="en-US" w:eastAsia="zh-CN"/>
              </w:rPr>
              <w:t>江津工业园区、江津综保区</w:t>
            </w:r>
            <w:r>
              <w:rPr>
                <w:rFonts w:hint="eastAsia" w:ascii="Times New Roman" w:hAnsi="Times New Roman" w:eastAsia="方正仿宋_GBK" w:cs="方正仿宋_GBK"/>
                <w:color w:val="auto"/>
                <w:highlight w:val="none"/>
              </w:rPr>
              <w:t>智慧园区平台建设，</w:t>
            </w:r>
            <w:r>
              <w:rPr>
                <w:rFonts w:hint="eastAsia" w:ascii="Times New Roman" w:hAnsi="Times New Roman" w:eastAsia="方正仿宋_GBK" w:cs="方正仿宋_GBK"/>
                <w:color w:val="auto"/>
                <w:highlight w:val="none"/>
                <w:lang w:val="en-US" w:eastAsia="zh-CN"/>
              </w:rPr>
              <w:t>并对已建平台进行改造升级。</w:t>
            </w:r>
          </w:p>
        </w:tc>
        <w:tc>
          <w:tcPr>
            <w:tcW w:w="5813" w:type="dxa"/>
            <w:vAlign w:val="center"/>
          </w:tcPr>
          <w:p>
            <w:pPr>
              <w:adjustRightInd w:val="0"/>
              <w:snapToGrid w:val="0"/>
              <w:spacing w:line="240" w:lineRule="auto"/>
              <w:rPr>
                <w:rFonts w:ascii="Times New Roman" w:hAnsi="Times New Roman"/>
                <w:color w:val="auto"/>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合川区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改造升级合川高新区</w:t>
            </w:r>
            <w:r>
              <w:rPr>
                <w:rFonts w:hint="eastAsia" w:ascii="Times New Roman" w:hAnsi="Times New Roman" w:eastAsia="方正仿宋_GBK" w:cs="方正仿宋_GBK"/>
                <w:color w:val="auto"/>
                <w:highlight w:val="none"/>
              </w:rPr>
              <w:t>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spacing w:line="240" w:lineRule="auto"/>
              <w:ind w:left="0"/>
              <w:rPr>
                <w:rFonts w:ascii="Times New Roman" w:hAnsi="Times New Roman"/>
                <w:color w:val="auto"/>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永川区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完成永川高新区智慧园区</w:t>
            </w:r>
            <w:r>
              <w:rPr>
                <w:rFonts w:hint="eastAsia" w:ascii="Times New Roman" w:hAnsi="Times New Roman" w:eastAsia="方正仿宋_GBK" w:cs="方正仿宋_GBK"/>
                <w:color w:val="auto"/>
                <w:highlight w:val="none"/>
                <w:lang w:val="en-US" w:eastAsia="zh-CN"/>
              </w:rPr>
              <w:t>平台</w:t>
            </w:r>
            <w:r>
              <w:rPr>
                <w:rFonts w:hint="eastAsia" w:ascii="Times New Roman" w:hAnsi="Times New Roman" w:eastAsia="方正仿宋_GBK" w:cs="方正仿宋_GBK"/>
                <w:color w:val="auto"/>
                <w:highlight w:val="none"/>
              </w:rPr>
              <w:t>建设并投入使用</w:t>
            </w:r>
            <w:r>
              <w:rPr>
                <w:rFonts w:hint="eastAsia" w:ascii="Times New Roman" w:hAnsi="Times New Roman" w:eastAsia="方正仿宋_GBK" w:cs="方正仿宋_GBK"/>
                <w:color w:val="auto"/>
                <w:highlight w:val="none"/>
                <w:lang w:eastAsia="zh-CN"/>
              </w:rPr>
              <w:t>，</w:t>
            </w:r>
            <w:r>
              <w:rPr>
                <w:rFonts w:hint="eastAsia" w:ascii="Times New Roman" w:hAnsi="Times New Roman" w:eastAsia="方正仿宋_GBK" w:cs="方正仿宋_GBK"/>
                <w:color w:val="auto"/>
                <w:highlight w:val="none"/>
                <w:lang w:val="en-US" w:eastAsia="zh-CN"/>
              </w:rPr>
              <w:t>并将平台应用开放至各组团。</w:t>
            </w:r>
          </w:p>
        </w:tc>
        <w:tc>
          <w:tcPr>
            <w:tcW w:w="5813" w:type="dxa"/>
            <w:vAlign w:val="center"/>
          </w:tcPr>
          <w:p>
            <w:pPr>
              <w:spacing w:line="240" w:lineRule="auto"/>
              <w:ind w:left="0"/>
              <w:rPr>
                <w:rFonts w:ascii="Times New Roman" w:hAnsi="Times New Roman"/>
                <w:color w:val="auto"/>
                <w:highlight w:val="none"/>
                <w:lang w:val="en"/>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kern w:val="0"/>
                <w:sz w:val="22"/>
                <w:highlight w:val="none"/>
              </w:rPr>
              <w:t>南川区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改造升级南川工业园区</w:t>
            </w:r>
            <w:r>
              <w:rPr>
                <w:rFonts w:hint="eastAsia" w:ascii="Times New Roman" w:hAnsi="Times New Roman" w:eastAsia="方正仿宋_GBK" w:cs="方正仿宋_GBK"/>
                <w:color w:val="auto"/>
                <w:highlight w:val="none"/>
              </w:rPr>
              <w:t>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shd w:val="clear" w:color="auto" w:fill="auto"/>
                <w:lang w:eastAsia="zh-CN"/>
              </w:rPr>
              <w:t>，</w:t>
            </w:r>
            <w:r>
              <w:rPr>
                <w:rFonts w:hint="eastAsia" w:ascii="Times New Roman" w:hAnsi="Times New Roman" w:eastAsia="方正仿宋_GBK" w:cs="方正仿宋_GBK"/>
                <w:color w:val="auto"/>
                <w:highlight w:val="none"/>
                <w:lang w:val="en-US" w:eastAsia="zh-CN"/>
              </w:rPr>
              <w:t>并将平台应用开放至各组团</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kern w:val="0"/>
                <w:sz w:val="22"/>
                <w:highlight w:val="none"/>
              </w:rPr>
              <w:t>綦江区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改造升级綦江高新区</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管理端</w:t>
            </w:r>
            <w:r>
              <w:rPr>
                <w:rFonts w:hint="eastAsia" w:ascii="Times New Roman" w:hAnsi="Times New Roman" w:eastAsia="方正仿宋_GBK" w:cs="方正仿宋_GBK"/>
                <w:color w:val="auto"/>
                <w:highlight w:val="none"/>
              </w:rPr>
              <w:t>功能，</w:t>
            </w:r>
            <w:r>
              <w:rPr>
                <w:rFonts w:hint="eastAsia" w:ascii="Times New Roman" w:hAnsi="Times New Roman" w:eastAsia="方正仿宋_GBK" w:cs="方正仿宋_GBK"/>
                <w:color w:val="auto"/>
                <w:highlight w:val="none"/>
                <w:lang w:val="en-US" w:eastAsia="zh-CN"/>
              </w:rPr>
              <w:t>完成平台服务端功能建设，并将平台应用开放至各组团。</w:t>
            </w:r>
          </w:p>
        </w:tc>
        <w:tc>
          <w:tcPr>
            <w:tcW w:w="5813" w:type="dxa"/>
            <w:vAlign w:val="center"/>
          </w:tcPr>
          <w:p>
            <w:pPr>
              <w:adjustRightInd w:val="0"/>
              <w:snapToGrid w:val="0"/>
              <w:spacing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大足区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改造升级大足高新区、双桥经开区</w:t>
            </w:r>
            <w:r>
              <w:rPr>
                <w:rFonts w:hint="eastAsia" w:ascii="Times New Roman" w:hAnsi="Times New Roman" w:eastAsia="方正仿宋_GBK" w:cs="方正仿宋_GBK"/>
                <w:color w:val="auto"/>
                <w:highlight w:val="none"/>
              </w:rPr>
              <w:t>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璧山区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改造升级璧山高新区</w:t>
            </w:r>
            <w:r>
              <w:rPr>
                <w:rFonts w:hint="eastAsia" w:ascii="Times New Roman" w:hAnsi="Times New Roman" w:eastAsia="方正仿宋_GBK" w:cs="方正仿宋_GBK"/>
                <w:color w:val="auto"/>
                <w:highlight w:val="none"/>
              </w:rPr>
              <w:t>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after="0"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kern w:val="0"/>
                <w:sz w:val="22"/>
                <w:highlight w:val="none"/>
              </w:rPr>
              <w:t>铜梁区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shd w:val="clear" w:color="auto" w:fill="auto"/>
              </w:rPr>
              <w:t>完成</w:t>
            </w:r>
            <w:r>
              <w:rPr>
                <w:rFonts w:hint="eastAsia" w:ascii="Times New Roman" w:hAnsi="Times New Roman" w:eastAsia="方正仿宋_GBK" w:cs="方正仿宋_GBK"/>
                <w:color w:val="auto"/>
                <w:highlight w:val="none"/>
                <w:shd w:val="clear" w:color="auto" w:fill="auto"/>
                <w:lang w:val="en-US" w:eastAsia="zh-CN"/>
              </w:rPr>
              <w:t>铜梁高新区</w:t>
            </w:r>
            <w:r>
              <w:rPr>
                <w:rFonts w:hint="eastAsia" w:ascii="Times New Roman" w:hAnsi="Times New Roman" w:eastAsia="方正仿宋_GBK" w:cs="方正仿宋_GBK"/>
                <w:color w:val="auto"/>
                <w:highlight w:val="none"/>
                <w:shd w:val="clear" w:color="auto" w:fill="auto"/>
              </w:rPr>
              <w:t>智慧园区平台建设并投入使用。</w:t>
            </w:r>
          </w:p>
        </w:tc>
        <w:tc>
          <w:tcPr>
            <w:tcW w:w="5813" w:type="dxa"/>
            <w:vAlign w:val="center"/>
          </w:tcPr>
          <w:p>
            <w:pPr>
              <w:adjustRightInd w:val="0"/>
              <w:snapToGrid w:val="0"/>
              <w:spacing w:line="240" w:lineRule="auto"/>
              <w:rPr>
                <w:rFonts w:ascii="Times New Roman" w:hAnsi="Times New Roman"/>
                <w:color w:val="auto"/>
                <w:highlight w:val="none"/>
                <w:lang w:val="en"/>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kern w:val="0"/>
                <w:sz w:val="22"/>
                <w:highlight w:val="none"/>
              </w:rPr>
              <w:t>潼南区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改造升级潼南高新区</w:t>
            </w:r>
            <w:r>
              <w:rPr>
                <w:rFonts w:hint="eastAsia" w:ascii="Times New Roman" w:hAnsi="Times New Roman" w:eastAsia="方正仿宋_GBK" w:cs="方正仿宋_GBK"/>
                <w:color w:val="auto"/>
                <w:highlight w:val="none"/>
              </w:rPr>
              <w:t>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荣昌区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shd w:val="clear" w:color="auto" w:fill="auto"/>
              </w:rPr>
              <w:t>完成</w:t>
            </w:r>
            <w:r>
              <w:rPr>
                <w:rFonts w:hint="eastAsia" w:ascii="Times New Roman" w:hAnsi="Times New Roman" w:eastAsia="方正仿宋_GBK" w:cs="方正仿宋_GBK"/>
                <w:color w:val="auto"/>
                <w:highlight w:val="none"/>
                <w:shd w:val="clear" w:color="auto" w:fill="auto"/>
                <w:lang w:val="en-US" w:eastAsia="zh-CN"/>
              </w:rPr>
              <w:t>荣昌高新区</w:t>
            </w:r>
            <w:r>
              <w:rPr>
                <w:rFonts w:hint="eastAsia" w:ascii="Times New Roman" w:hAnsi="Times New Roman" w:eastAsia="方正仿宋_GBK" w:cs="方正仿宋_GBK"/>
                <w:color w:val="auto"/>
                <w:highlight w:val="none"/>
                <w:shd w:val="clear" w:color="auto" w:fill="auto"/>
              </w:rPr>
              <w:t>智慧园区平台建设并投入使用。</w:t>
            </w:r>
          </w:p>
        </w:tc>
        <w:tc>
          <w:tcPr>
            <w:tcW w:w="5813" w:type="dxa"/>
            <w:vAlign w:val="center"/>
          </w:tcPr>
          <w:p>
            <w:pPr>
              <w:spacing w:line="240" w:lineRule="auto"/>
              <w:ind w:left="0"/>
              <w:rPr>
                <w:rFonts w:ascii="Times New Roman" w:hAnsi="Times New Roman"/>
                <w:color w:val="auto"/>
                <w:highlight w:val="none"/>
                <w:lang w:val="en"/>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开州区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改造升级开州高新区</w:t>
            </w:r>
            <w:r>
              <w:rPr>
                <w:rFonts w:hint="eastAsia" w:ascii="Times New Roman" w:hAnsi="Times New Roman" w:eastAsia="方正仿宋_GBK" w:cs="方正仿宋_GBK"/>
                <w:color w:val="auto"/>
                <w:highlight w:val="none"/>
              </w:rPr>
              <w:t>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after="0"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梁平区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改造升级梁平高新区</w:t>
            </w:r>
            <w:r>
              <w:rPr>
                <w:rFonts w:hint="eastAsia" w:ascii="Times New Roman" w:hAnsi="Times New Roman" w:eastAsia="方正仿宋_GBK" w:cs="方正仿宋_GBK"/>
                <w:color w:val="auto"/>
                <w:highlight w:val="none"/>
              </w:rPr>
              <w:t>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after="0"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kern w:val="0"/>
                <w:sz w:val="22"/>
                <w:highlight w:val="none"/>
              </w:rPr>
              <w:t>武隆区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改造升级武隆工业园区</w:t>
            </w:r>
            <w:r>
              <w:rPr>
                <w:rFonts w:hint="eastAsia" w:ascii="Times New Roman" w:hAnsi="Times New Roman" w:eastAsia="方正仿宋_GBK" w:cs="方正仿宋_GBK"/>
                <w:color w:val="auto"/>
                <w:highlight w:val="none"/>
              </w:rPr>
              <w:t>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line="240" w:lineRule="auto"/>
              <w:rPr>
                <w:rFonts w:ascii="Times New Roman" w:hAnsi="Times New Roman"/>
                <w:color w:val="auto"/>
                <w:highlight w:val="none"/>
                <w:lang w:val="en"/>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kern w:val="0"/>
                <w:sz w:val="22"/>
                <w:highlight w:val="none"/>
              </w:rPr>
              <w:t>城口县</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完成城口工业园区智慧园区平台建设并投入使用。</w:t>
            </w:r>
          </w:p>
        </w:tc>
        <w:tc>
          <w:tcPr>
            <w:tcW w:w="5813" w:type="dxa"/>
            <w:vAlign w:val="center"/>
          </w:tcPr>
          <w:p>
            <w:pPr>
              <w:adjustRightInd w:val="0"/>
              <w:snapToGrid w:val="0"/>
              <w:spacing w:line="240" w:lineRule="auto"/>
              <w:rPr>
                <w:rFonts w:ascii="Times New Roman" w:hAnsi="Times New Roman"/>
                <w:color w:val="auto"/>
                <w:highlight w:val="none"/>
                <w:lang w:val="en"/>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kern w:val="0"/>
                <w:sz w:val="22"/>
                <w:highlight w:val="none"/>
              </w:rPr>
              <w:t>丰都县</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完成丰都工业园区智慧园区平台建设并投入使用。</w:t>
            </w:r>
          </w:p>
        </w:tc>
        <w:tc>
          <w:tcPr>
            <w:tcW w:w="5813" w:type="dxa"/>
            <w:vAlign w:val="center"/>
          </w:tcPr>
          <w:p>
            <w:pPr>
              <w:adjustRightInd w:val="0"/>
              <w:snapToGrid w:val="0"/>
              <w:spacing w:line="240" w:lineRule="auto"/>
              <w:rPr>
                <w:rFonts w:ascii="Times New Roman" w:hAnsi="Times New Roman"/>
                <w:color w:val="auto"/>
                <w:highlight w:val="none"/>
                <w:lang w:val="en"/>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kern w:val="0"/>
                <w:sz w:val="22"/>
                <w:highlight w:val="none"/>
              </w:rPr>
              <w:t>垫江县</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改造升级垫江高新区</w:t>
            </w:r>
            <w:r>
              <w:rPr>
                <w:rFonts w:hint="eastAsia" w:ascii="Times New Roman" w:hAnsi="Times New Roman" w:eastAsia="方正仿宋_GBK" w:cs="方正仿宋_GBK"/>
                <w:color w:val="auto"/>
                <w:highlight w:val="none"/>
              </w:rPr>
              <w:t>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kern w:val="0"/>
                <w:sz w:val="22"/>
                <w:highlight w:val="none"/>
              </w:rPr>
              <w:t>忠县</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完成忠县工业园区智慧园区平台建设并投入使用。</w:t>
            </w:r>
          </w:p>
        </w:tc>
        <w:tc>
          <w:tcPr>
            <w:tcW w:w="5813" w:type="dxa"/>
            <w:vAlign w:val="center"/>
          </w:tcPr>
          <w:p>
            <w:pPr>
              <w:adjustRightInd w:val="0"/>
              <w:snapToGrid w:val="0"/>
              <w:spacing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kern w:val="0"/>
                <w:sz w:val="22"/>
                <w:highlight w:val="none"/>
              </w:rPr>
              <w:t>云阳县</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完成云阳工业园区智慧园区平台建设并投入使用。</w:t>
            </w:r>
          </w:p>
        </w:tc>
        <w:tc>
          <w:tcPr>
            <w:tcW w:w="5813" w:type="dxa"/>
            <w:vAlign w:val="center"/>
          </w:tcPr>
          <w:p>
            <w:pPr>
              <w:adjustRightInd w:val="0"/>
              <w:snapToGrid w:val="0"/>
              <w:spacing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kern w:val="0"/>
                <w:sz w:val="22"/>
                <w:highlight w:val="none"/>
              </w:rPr>
              <w:t>奉节县</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改造升级奉节工业园区</w:t>
            </w:r>
            <w:r>
              <w:rPr>
                <w:rFonts w:hint="eastAsia" w:ascii="Times New Roman" w:hAnsi="Times New Roman" w:eastAsia="方正仿宋_GBK" w:cs="方正仿宋_GBK"/>
                <w:color w:val="auto"/>
                <w:highlight w:val="none"/>
              </w:rPr>
              <w:t>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line="240" w:lineRule="auto"/>
              <w:rPr>
                <w:rFonts w:ascii="Times New Roman" w:hAnsi="Times New Roman"/>
                <w:color w:val="auto"/>
                <w:highlight w:val="none"/>
                <w:lang w:val="en"/>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kern w:val="0"/>
                <w:sz w:val="22"/>
                <w:highlight w:val="none"/>
              </w:rPr>
              <w:t>巫山县</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改造升级巫山工业园区</w:t>
            </w:r>
            <w:r>
              <w:rPr>
                <w:rFonts w:hint="eastAsia" w:ascii="Times New Roman" w:hAnsi="Times New Roman" w:eastAsia="方正仿宋_GBK" w:cs="方正仿宋_GBK"/>
                <w:color w:val="auto"/>
                <w:highlight w:val="none"/>
              </w:rPr>
              <w:t>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line="240" w:lineRule="auto"/>
              <w:rPr>
                <w:rFonts w:ascii="Times New Roman" w:hAnsi="Times New Roman"/>
                <w:color w:val="auto"/>
                <w:highlight w:val="none"/>
                <w:lang w:val="en"/>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kern w:val="0"/>
                <w:sz w:val="22"/>
                <w:highlight w:val="none"/>
              </w:rPr>
              <w:t>巫溪县</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改造升级巫溪工业园区</w:t>
            </w:r>
            <w:r>
              <w:rPr>
                <w:rFonts w:hint="eastAsia" w:ascii="Times New Roman" w:hAnsi="Times New Roman" w:eastAsia="方正仿宋_GBK" w:cs="方正仿宋_GBK"/>
                <w:color w:val="auto"/>
                <w:highlight w:val="none"/>
              </w:rPr>
              <w:t>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line="240" w:lineRule="auto"/>
              <w:rPr>
                <w:rFonts w:ascii="Times New Roman" w:hAnsi="Times New Roman"/>
                <w:color w:val="auto"/>
                <w:highlight w:val="none"/>
                <w:lang w:val="en"/>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kern w:val="0"/>
                <w:sz w:val="22"/>
                <w:highlight w:val="none"/>
              </w:rPr>
              <w:t>石柱县</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改造升级石柱工业园区</w:t>
            </w:r>
            <w:r>
              <w:rPr>
                <w:rFonts w:hint="eastAsia" w:ascii="Times New Roman" w:hAnsi="Times New Roman" w:eastAsia="方正仿宋_GBK" w:cs="方正仿宋_GBK"/>
                <w:color w:val="auto"/>
                <w:highlight w:val="none"/>
              </w:rPr>
              <w:t>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kern w:val="0"/>
                <w:sz w:val="22"/>
                <w:highlight w:val="none"/>
              </w:rPr>
              <w:t>秀山县</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改造升级秀山高新区</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服务端</w:t>
            </w:r>
            <w:r>
              <w:rPr>
                <w:rFonts w:hint="eastAsia" w:ascii="Times New Roman" w:hAnsi="Times New Roman" w:eastAsia="方正仿宋_GBK" w:cs="方正仿宋_GBK"/>
                <w:color w:val="auto"/>
                <w:highlight w:val="none"/>
              </w:rPr>
              <w:t>功能，</w:t>
            </w:r>
            <w:r>
              <w:rPr>
                <w:rFonts w:hint="eastAsia" w:ascii="Times New Roman" w:hAnsi="Times New Roman" w:eastAsia="方正仿宋_GBK" w:cs="方正仿宋_GBK"/>
                <w:color w:val="auto"/>
                <w:highlight w:val="none"/>
                <w:lang w:val="en-US" w:eastAsia="zh-CN"/>
              </w:rPr>
              <w:t>完成平台管理端功能建设</w:t>
            </w:r>
            <w:r>
              <w:rPr>
                <w:rFonts w:hint="eastAsia" w:ascii="Times New Roman" w:hAnsi="Times New Roman" w:eastAsia="方正仿宋_GBK" w:cs="方正仿宋_GBK"/>
                <w:color w:val="auto"/>
                <w:highlight w:val="none"/>
              </w:rPr>
              <w:t>，</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line="240" w:lineRule="auto"/>
              <w:rPr>
                <w:rFonts w:ascii="Times New Roman" w:hAnsi="Times New Roman"/>
                <w:color w:val="auto"/>
                <w:highlight w:val="none"/>
                <w:lang w:val="en"/>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kern w:val="0"/>
                <w:sz w:val="22"/>
                <w:highlight w:val="none"/>
              </w:rPr>
              <w:t>酉阳县</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lang w:val="en-US" w:eastAsia="zh-CN"/>
              </w:rPr>
              <w:t>改造升级酉阳工业园区</w:t>
            </w:r>
            <w:r>
              <w:rPr>
                <w:rFonts w:hint="eastAsia" w:ascii="Times New Roman" w:hAnsi="Times New Roman" w:eastAsia="方正仿宋_GBK" w:cs="方正仿宋_GBK"/>
                <w:color w:val="auto"/>
                <w:highlight w:val="none"/>
              </w:rPr>
              <w:t>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line="240" w:lineRule="auto"/>
              <w:rPr>
                <w:rFonts w:ascii="Times New Roman" w:hAnsi="Times New Roman"/>
                <w:color w:val="auto"/>
                <w:highlight w:val="none"/>
                <w:lang w:val="en"/>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kern w:val="0"/>
                <w:sz w:val="22"/>
                <w:highlight w:val="none"/>
              </w:rPr>
              <w:t>彭水县</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完成</w:t>
            </w:r>
            <w:r>
              <w:rPr>
                <w:rFonts w:hint="eastAsia" w:ascii="Times New Roman" w:hAnsi="Times New Roman" w:eastAsia="方正仿宋_GBK" w:cs="方正仿宋_GBK"/>
                <w:color w:val="auto"/>
                <w:kern w:val="0"/>
                <w:sz w:val="22"/>
                <w:highlight w:val="none"/>
              </w:rPr>
              <w:t>彭水</w:t>
            </w:r>
            <w:r>
              <w:rPr>
                <w:rFonts w:hint="eastAsia" w:ascii="Times New Roman" w:hAnsi="Times New Roman" w:eastAsia="方正仿宋_GBK" w:cs="方正仿宋_GBK"/>
                <w:color w:val="auto"/>
                <w:highlight w:val="none"/>
              </w:rPr>
              <w:t>工业园区智慧园区平台建设并投入使用。</w:t>
            </w:r>
          </w:p>
        </w:tc>
        <w:tc>
          <w:tcPr>
            <w:tcW w:w="5813" w:type="dxa"/>
            <w:vAlign w:val="center"/>
          </w:tcPr>
          <w:p>
            <w:pPr>
              <w:adjustRightInd w:val="0"/>
              <w:snapToGrid w:val="0"/>
              <w:spacing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highlight w:val="none"/>
              </w:rPr>
              <w:t>两江新区</w:t>
            </w:r>
          </w:p>
        </w:tc>
        <w:tc>
          <w:tcPr>
            <w:tcW w:w="5527" w:type="dxa"/>
            <w:vAlign w:val="center"/>
          </w:tcPr>
          <w:p>
            <w:pPr>
              <w:pStyle w:val="6"/>
              <w:adjustRightInd w:val="0"/>
              <w:snapToGrid w:val="0"/>
              <w:spacing w:line="240" w:lineRule="auto"/>
              <w:ind w:firstLine="0" w:firstLineChars="0"/>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完成核心直管区、</w:t>
            </w:r>
            <w:r>
              <w:rPr>
                <w:rFonts w:hint="eastAsia" w:ascii="Times New Roman" w:hAnsi="Times New Roman" w:eastAsia="方正仿宋_GBK" w:cs="方正仿宋_GBK"/>
                <w:color w:val="auto"/>
                <w:highlight w:val="none"/>
                <w:lang w:val="en-US" w:eastAsia="zh-CN"/>
              </w:rPr>
              <w:t>水土新城、</w:t>
            </w:r>
            <w:r>
              <w:rPr>
                <w:rFonts w:hint="eastAsia" w:ascii="Times New Roman" w:hAnsi="Times New Roman" w:eastAsia="方正仿宋_GBK" w:cs="方正仿宋_GBK"/>
                <w:color w:val="auto"/>
                <w:highlight w:val="none"/>
              </w:rPr>
              <w:t>两路寸滩保税港区智慧园区平台建设并投入使用</w:t>
            </w:r>
            <w:r>
              <w:rPr>
                <w:rFonts w:hint="eastAsia" w:ascii="Times New Roman" w:hAnsi="Times New Roman" w:eastAsia="方正仿宋_GBK" w:cs="方正仿宋_GBK"/>
                <w:color w:val="auto"/>
                <w:highlight w:val="none"/>
                <w:lang w:eastAsia="zh-CN"/>
              </w:rPr>
              <w:t>；</w:t>
            </w:r>
            <w:r>
              <w:rPr>
                <w:rFonts w:hint="eastAsia" w:ascii="Times New Roman" w:hAnsi="Times New Roman" w:eastAsia="方正仿宋_GBK" w:cs="方正仿宋_GBK"/>
                <w:color w:val="auto"/>
                <w:highlight w:val="none"/>
                <w:lang w:val="en-US" w:eastAsia="zh-CN"/>
              </w:rPr>
              <w:t>改造升级龙兴新城、鱼复新城</w:t>
            </w:r>
            <w:r>
              <w:rPr>
                <w:rFonts w:hint="eastAsia" w:ascii="Times New Roman" w:hAnsi="Times New Roman" w:eastAsia="方正仿宋_GBK" w:cs="方正仿宋_GBK"/>
                <w:color w:val="auto"/>
                <w:highlight w:val="none"/>
              </w:rPr>
              <w:t>智慧园区平台功能，</w:t>
            </w:r>
            <w:r>
              <w:rPr>
                <w:rFonts w:hint="eastAsia" w:ascii="Times New Roman" w:hAnsi="Times New Roman" w:eastAsia="方正仿宋_GBK" w:cs="方正仿宋_GBK"/>
                <w:color w:val="auto"/>
                <w:highlight w:val="none"/>
                <w:shd w:val="clear" w:color="auto" w:fill="auto"/>
              </w:rPr>
              <w:t>提升应用实效和运营水平</w:t>
            </w:r>
            <w:r>
              <w:rPr>
                <w:rFonts w:hint="eastAsia" w:ascii="Times New Roman" w:hAnsi="Times New Roman" w:eastAsia="方正仿宋_GBK" w:cs="方正仿宋_GBK"/>
                <w:color w:val="auto"/>
                <w:highlight w:val="none"/>
              </w:rPr>
              <w:t>。</w:t>
            </w:r>
          </w:p>
        </w:tc>
        <w:tc>
          <w:tcPr>
            <w:tcW w:w="5813" w:type="dxa"/>
            <w:vAlign w:val="center"/>
          </w:tcPr>
          <w:p>
            <w:pPr>
              <w:adjustRightInd w:val="0"/>
              <w:snapToGrid w:val="0"/>
              <w:spacing w:after="0" w:line="240" w:lineRule="auto"/>
              <w:rPr>
                <w:rFonts w:ascii="Times New Roman" w:hAnsi="Times New Roman" w:eastAsia="方正仿宋_GBK" w:cs="方正仿宋_GBK"/>
                <w:color w:val="auto"/>
                <w:kern w:val="0"/>
                <w:sz w:val="22"/>
                <w:szCs w:val="22"/>
                <w:highlight w:val="none"/>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kern w:val="0"/>
                <w:sz w:val="22"/>
                <w:highlight w:val="none"/>
                <w:lang w:eastAsia="zh-CN"/>
              </w:rPr>
              <w:t>西部科学城</w:t>
            </w:r>
            <w:r>
              <w:rPr>
                <w:rFonts w:hint="eastAsia" w:ascii="Times New Roman" w:hAnsi="Times New Roman" w:eastAsia="方正仿宋_GBK" w:cs="方正仿宋_GBK"/>
                <w:color w:val="auto"/>
                <w:kern w:val="0"/>
                <w:sz w:val="22"/>
                <w:highlight w:val="none"/>
              </w:rPr>
              <w:t>重庆高新区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完成</w:t>
            </w:r>
            <w:r>
              <w:rPr>
                <w:rFonts w:hint="eastAsia" w:ascii="Times New Roman" w:hAnsi="Times New Roman" w:eastAsia="方正仿宋_GBK" w:cs="方正仿宋_GBK"/>
                <w:color w:val="auto"/>
                <w:kern w:val="0"/>
                <w:sz w:val="22"/>
                <w:highlight w:val="none"/>
                <w:lang w:eastAsia="zh-CN"/>
              </w:rPr>
              <w:t>西部科学城</w:t>
            </w:r>
            <w:r>
              <w:rPr>
                <w:rFonts w:hint="eastAsia" w:ascii="Times New Roman" w:hAnsi="Times New Roman" w:eastAsia="方正仿宋_GBK" w:cs="方正仿宋_GBK"/>
                <w:color w:val="auto"/>
                <w:highlight w:val="none"/>
              </w:rPr>
              <w:t>重庆高新区</w:t>
            </w:r>
            <w:r>
              <w:rPr>
                <w:rFonts w:hint="eastAsia" w:ascii="Times New Roman" w:hAnsi="Times New Roman" w:eastAsia="方正仿宋_GBK" w:cs="方正仿宋_GBK"/>
                <w:color w:val="auto"/>
                <w:highlight w:val="none"/>
                <w:lang w:eastAsia="zh-CN"/>
              </w:rPr>
              <w:t>、</w:t>
            </w:r>
            <w:r>
              <w:rPr>
                <w:rFonts w:hint="eastAsia" w:ascii="Times New Roman" w:hAnsi="Times New Roman" w:eastAsia="方正仿宋_GBK" w:cs="方正仿宋_GBK"/>
                <w:color w:val="auto"/>
                <w:highlight w:val="none"/>
              </w:rPr>
              <w:t>西永综保区智慧园区平台建设并投入使用。</w:t>
            </w:r>
          </w:p>
        </w:tc>
        <w:tc>
          <w:tcPr>
            <w:tcW w:w="5813" w:type="dxa"/>
            <w:vAlign w:val="center"/>
          </w:tcPr>
          <w:p>
            <w:pPr>
              <w:adjustRightInd w:val="0"/>
              <w:snapToGrid w:val="0"/>
              <w:spacing w:line="240" w:lineRule="auto"/>
              <w:rPr>
                <w:rFonts w:ascii="Times New Roman" w:hAnsi="Times New Roman"/>
                <w:color w:val="auto"/>
                <w:highlight w:val="none"/>
                <w:lang w:val="en"/>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347" w:type="dxa"/>
            <w:vAlign w:val="center"/>
          </w:tcPr>
          <w:p>
            <w:pPr>
              <w:adjustRightInd w:val="0"/>
              <w:snapToGrid w:val="0"/>
              <w:spacing w:line="240" w:lineRule="auto"/>
              <w:jc w:val="center"/>
              <w:rPr>
                <w:rFonts w:ascii="Times New Roman" w:hAnsi="Times New Roman" w:eastAsia="方正仿宋_GBK" w:cs="方正仿宋_GBK"/>
                <w:color w:val="auto"/>
                <w:kern w:val="0"/>
                <w:sz w:val="22"/>
                <w:highlight w:val="none"/>
              </w:rPr>
            </w:pPr>
            <w:r>
              <w:rPr>
                <w:rFonts w:hint="eastAsia" w:ascii="Times New Roman" w:hAnsi="Times New Roman" w:eastAsia="方正仿宋_GBK" w:cs="方正仿宋_GBK"/>
                <w:color w:val="auto"/>
                <w:kern w:val="0"/>
                <w:sz w:val="22"/>
                <w:highlight w:val="none"/>
              </w:rPr>
              <w:t>万盛经开区</w:t>
            </w:r>
          </w:p>
        </w:tc>
        <w:tc>
          <w:tcPr>
            <w:tcW w:w="5527" w:type="dxa"/>
            <w:vAlign w:val="center"/>
          </w:tcPr>
          <w:p>
            <w:pPr>
              <w:adjustRightInd w:val="0"/>
              <w:snapToGrid w:val="0"/>
              <w:spacing w:line="240" w:lineRule="auto"/>
              <w:rPr>
                <w:rFonts w:ascii="Times New Roman" w:hAnsi="Times New Roman" w:eastAsia="方正仿宋_GBK" w:cs="方正仿宋_GBK"/>
                <w:color w:val="auto"/>
                <w:highlight w:val="none"/>
              </w:rPr>
            </w:pPr>
            <w:r>
              <w:rPr>
                <w:rFonts w:hint="eastAsia" w:ascii="Times New Roman" w:hAnsi="Times New Roman" w:eastAsia="方正仿宋_GBK" w:cs="方正仿宋_GBK"/>
                <w:color w:val="auto"/>
                <w:highlight w:val="none"/>
              </w:rPr>
              <w:t>完成</w:t>
            </w:r>
            <w:r>
              <w:rPr>
                <w:rFonts w:hint="eastAsia" w:ascii="Times New Roman" w:hAnsi="Times New Roman" w:eastAsia="方正仿宋_GBK" w:cs="方正仿宋_GBK"/>
                <w:color w:val="auto"/>
                <w:highlight w:val="none"/>
                <w:lang w:val="en-US" w:eastAsia="zh-CN"/>
              </w:rPr>
              <w:t>万盛经开区</w:t>
            </w:r>
            <w:r>
              <w:rPr>
                <w:rFonts w:hint="eastAsia" w:ascii="Times New Roman" w:hAnsi="Times New Roman" w:eastAsia="方正仿宋_GBK" w:cs="方正仿宋_GBK"/>
                <w:color w:val="auto"/>
                <w:highlight w:val="none"/>
              </w:rPr>
              <w:t>智慧园区平台建设并投入使用。</w:t>
            </w:r>
          </w:p>
        </w:tc>
        <w:tc>
          <w:tcPr>
            <w:tcW w:w="5813" w:type="dxa"/>
            <w:vAlign w:val="center"/>
          </w:tcPr>
          <w:p>
            <w:pPr>
              <w:adjustRightInd w:val="0"/>
              <w:snapToGrid w:val="0"/>
              <w:spacing w:line="240" w:lineRule="auto"/>
              <w:rPr>
                <w:rFonts w:ascii="Times New Roman" w:hAnsi="Times New Roman"/>
                <w:color w:val="auto"/>
                <w:highlight w:val="none"/>
                <w:lang w:val="en"/>
              </w:rPr>
            </w:pPr>
            <w:r>
              <w:rPr>
                <w:rFonts w:hint="eastAsia" w:ascii="Times New Roman" w:hAnsi="Times New Roman" w:eastAsia="方正仿宋_GBK" w:cs="方正仿宋_GBK"/>
                <w:color w:val="auto"/>
                <w:highlight w:val="none"/>
                <w:lang w:val="en-US" w:eastAsia="zh-CN"/>
              </w:rPr>
              <w:t>在</w:t>
            </w:r>
            <w:r>
              <w:rPr>
                <w:rFonts w:hint="eastAsia" w:ascii="Times New Roman" w:hAnsi="Times New Roman" w:eastAsia="方正仿宋_GBK" w:cs="方正仿宋_GBK"/>
                <w:color w:val="auto"/>
                <w:highlight w:val="none"/>
              </w:rPr>
              <w:t>智慧园区平台</w:t>
            </w:r>
            <w:r>
              <w:rPr>
                <w:rFonts w:hint="eastAsia" w:ascii="Times New Roman" w:hAnsi="Times New Roman" w:eastAsia="方正仿宋_GBK" w:cs="方正仿宋_GBK"/>
                <w:color w:val="auto"/>
                <w:highlight w:val="none"/>
                <w:lang w:val="en-US" w:eastAsia="zh-CN"/>
              </w:rPr>
              <w:t>中建立园区统计监测数据台账，并与市级管理平台、服务平台实现数据共享。</w:t>
            </w:r>
          </w:p>
        </w:tc>
      </w:tr>
    </w:tbl>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jc w:val="both"/>
        <w:textAlignment w:val="auto"/>
        <w:outlineLvl w:val="9"/>
        <w:rPr>
          <w:rFonts w:hint="eastAsia" w:ascii="Times New Roman" w:hAnsi="Times New Roman" w:eastAsia="方正仿宋_GBK" w:cs="方正仿宋_GBK"/>
          <w:i w:val="0"/>
          <w:color w:val="auto"/>
          <w:kern w:val="0"/>
          <w:sz w:val="21"/>
          <w:szCs w:val="21"/>
          <w:highlight w:val="none"/>
          <w:u w:val="none"/>
          <w:lang w:val="en-US" w:eastAsia="zh-CN" w:bidi="ar"/>
        </w:rPr>
        <w:sectPr>
          <w:pgSz w:w="16838" w:h="11906" w:orient="landscape"/>
          <w:pgMar w:top="2098" w:right="1474" w:bottom="1984" w:left="1474" w:header="851" w:footer="1587" w:gutter="0"/>
          <w:pgNumType w:fmt="numberInDash"/>
          <w:cols w:space="720" w:num="1"/>
          <w:rtlGutter w:val="0"/>
          <w:docGrid w:type="lines" w:linePitch="312" w:charSpace="0"/>
        </w:sectPr>
      </w:pPr>
      <w:r>
        <w:rPr>
          <w:rFonts w:hint="eastAsia" w:ascii="Times New Roman" w:hAnsi="Times New Roman" w:eastAsia="方正黑体_GBK" w:cs="方正黑体_GBK"/>
          <w:i w:val="0"/>
          <w:color w:val="auto"/>
          <w:kern w:val="0"/>
          <w:sz w:val="21"/>
          <w:szCs w:val="21"/>
          <w:highlight w:val="none"/>
          <w:u w:val="none"/>
          <w:lang w:val="en" w:eastAsia="zh-CN" w:bidi="ar"/>
        </w:rPr>
        <w:t>备注：</w:t>
      </w:r>
      <w:r>
        <w:rPr>
          <w:rFonts w:hint="eastAsia" w:ascii="Times New Roman" w:hAnsi="Times New Roman" w:eastAsia="方正仿宋_GBK" w:cs="方正仿宋_GBK"/>
          <w:i w:val="0"/>
          <w:color w:val="auto"/>
          <w:kern w:val="0"/>
          <w:sz w:val="21"/>
          <w:szCs w:val="21"/>
          <w:highlight w:val="none"/>
          <w:u w:val="none"/>
          <w:lang w:val="en" w:eastAsia="zh-CN" w:bidi="ar"/>
        </w:rPr>
        <w:t>1.</w:t>
      </w:r>
      <w:r>
        <w:rPr>
          <w:rFonts w:hint="eastAsia" w:ascii="Times New Roman" w:hAnsi="Times New Roman" w:eastAsia="方正仿宋_GBK" w:cs="方正仿宋_GBK"/>
          <w:i w:val="0"/>
          <w:color w:val="auto"/>
          <w:kern w:val="0"/>
          <w:sz w:val="21"/>
          <w:szCs w:val="21"/>
          <w:highlight w:val="none"/>
          <w:u w:val="none"/>
          <w:lang w:val="en-US" w:eastAsia="zh-CN" w:bidi="ar"/>
        </w:rPr>
        <w:t>区县智慧园区平台应包含园区管理、企业服务两端功能；</w:t>
      </w:r>
      <w:r>
        <w:rPr>
          <w:rFonts w:hint="eastAsia" w:ascii="Times New Roman" w:hAnsi="Times New Roman" w:eastAsia="方正仿宋_GBK" w:cs="方正仿宋_GBK"/>
          <w:i w:val="0"/>
          <w:color w:val="auto"/>
          <w:kern w:val="0"/>
          <w:sz w:val="21"/>
          <w:szCs w:val="21"/>
          <w:highlight w:val="none"/>
          <w:u w:val="none"/>
          <w:lang w:val="en" w:eastAsia="zh-CN" w:bidi="ar"/>
        </w:rPr>
        <w:t>2</w:t>
      </w:r>
      <w:r>
        <w:rPr>
          <w:rFonts w:hint="eastAsia" w:ascii="Times New Roman" w:hAnsi="Times New Roman" w:eastAsia="方正仿宋_GBK" w:cs="方正仿宋_GBK"/>
          <w:i w:val="0"/>
          <w:color w:val="auto"/>
          <w:kern w:val="0"/>
          <w:sz w:val="21"/>
          <w:szCs w:val="21"/>
          <w:highlight w:val="none"/>
          <w:u w:val="none"/>
          <w:lang w:val="en-US" w:eastAsia="zh-CN" w:bidi="ar"/>
        </w:rPr>
        <w:t>.园区统计监测数据台账应包含重庆市产业园区大数据平台中涉及的园区企业统计、经济运行、项目建设、用地信息、标准厂房、基础设施六大板块数据。</w:t>
      </w:r>
    </w:p>
    <w:p>
      <w:pPr>
        <w:pStyle w:val="2"/>
        <w:keepNext w:val="0"/>
        <w:keepLines w:val="0"/>
        <w:adjustRightInd w:val="0"/>
        <w:snapToGrid w:val="0"/>
        <w:spacing w:before="0" w:after="0" w:line="600" w:lineRule="atLeast"/>
        <w:rPr>
          <w:rFonts w:hint="default" w:ascii="Calibri" w:hAnsi="Calibri" w:eastAsia="宋体" w:cs="Times New Roman"/>
          <w:i w:val="0"/>
          <w:kern w:val="44"/>
          <w:sz w:val="44"/>
          <w:szCs w:val="24"/>
          <w:highlight w:val="none"/>
          <w:u w:val="none"/>
          <w:lang w:val="en-US" w:eastAsia="zh-CN" w:bidi="ar"/>
        </w:rPr>
      </w:pPr>
    </w:p>
    <w:p>
      <w:pPr>
        <w:adjustRightInd w:val="0"/>
        <w:snapToGrid w:val="0"/>
        <w:spacing w:line="600" w:lineRule="atLeast"/>
        <w:rPr>
          <w:rFonts w:hint="default" w:ascii="Calibri" w:hAnsi="Calibri" w:eastAsia="宋体" w:cs="Times New Roman"/>
          <w:i w:val="0"/>
          <w:kern w:val="44"/>
          <w:sz w:val="44"/>
          <w:szCs w:val="24"/>
          <w:highlight w:val="none"/>
          <w:u w:val="none"/>
          <w:lang w:val="en-US" w:eastAsia="zh-CN" w:bidi="ar"/>
        </w:rPr>
      </w:pPr>
    </w:p>
    <w:p>
      <w:pPr>
        <w:pStyle w:val="2"/>
        <w:keepNext w:val="0"/>
        <w:keepLines w:val="0"/>
        <w:adjustRightInd w:val="0"/>
        <w:snapToGrid w:val="0"/>
        <w:spacing w:before="0" w:after="0" w:line="600" w:lineRule="atLeast"/>
        <w:rPr>
          <w:rFonts w:hint="default" w:ascii="Calibri" w:hAnsi="Calibri" w:eastAsia="宋体" w:cs="Times New Roman"/>
          <w:i w:val="0"/>
          <w:kern w:val="44"/>
          <w:sz w:val="44"/>
          <w:szCs w:val="24"/>
          <w:highlight w:val="none"/>
          <w:u w:val="none"/>
          <w:lang w:val="en-US" w:eastAsia="zh-CN" w:bidi="ar"/>
        </w:rPr>
      </w:pPr>
    </w:p>
    <w:p>
      <w:pPr>
        <w:adjustRightInd w:val="0"/>
        <w:snapToGrid w:val="0"/>
        <w:spacing w:line="600" w:lineRule="atLeast"/>
        <w:rPr>
          <w:rFonts w:hint="default" w:ascii="Calibri" w:hAnsi="Calibri" w:eastAsia="宋体" w:cs="Times New Roman"/>
          <w:i w:val="0"/>
          <w:kern w:val="44"/>
          <w:sz w:val="44"/>
          <w:szCs w:val="24"/>
          <w:highlight w:val="none"/>
          <w:u w:val="none"/>
          <w:lang w:val="en-US" w:eastAsia="zh-CN" w:bidi="ar"/>
        </w:rPr>
      </w:pPr>
    </w:p>
    <w:p>
      <w:pPr>
        <w:pStyle w:val="2"/>
        <w:keepNext w:val="0"/>
        <w:keepLines w:val="0"/>
        <w:adjustRightInd w:val="0"/>
        <w:snapToGrid w:val="0"/>
        <w:spacing w:before="0" w:after="0" w:line="600" w:lineRule="atLeast"/>
        <w:rPr>
          <w:rFonts w:hint="default" w:ascii="Calibri" w:hAnsi="Calibri" w:eastAsia="宋体" w:cs="Times New Roman"/>
          <w:i w:val="0"/>
          <w:kern w:val="44"/>
          <w:sz w:val="44"/>
          <w:szCs w:val="24"/>
          <w:highlight w:val="none"/>
          <w:u w:val="none"/>
          <w:lang w:val="en-US" w:eastAsia="zh-CN" w:bidi="ar"/>
        </w:rPr>
      </w:pPr>
      <w:bookmarkStart w:id="0" w:name="_GoBack"/>
      <w:bookmarkEnd w:id="0"/>
    </w:p>
    <w:p>
      <w:pPr>
        <w:adjustRightInd w:val="0"/>
        <w:snapToGrid w:val="0"/>
        <w:spacing w:line="600" w:lineRule="atLeast"/>
        <w:rPr>
          <w:rFonts w:hint="default" w:ascii="Calibri" w:hAnsi="Calibri" w:eastAsia="宋体" w:cs="Times New Roman"/>
          <w:i w:val="0"/>
          <w:kern w:val="44"/>
          <w:sz w:val="44"/>
          <w:szCs w:val="24"/>
          <w:highlight w:val="none"/>
          <w:u w:val="none"/>
          <w:lang w:val="en-US" w:eastAsia="zh-CN" w:bidi="ar"/>
        </w:rPr>
      </w:pPr>
    </w:p>
    <w:p>
      <w:pPr>
        <w:pStyle w:val="2"/>
        <w:keepNext w:val="0"/>
        <w:keepLines w:val="0"/>
        <w:adjustRightInd w:val="0"/>
        <w:snapToGrid w:val="0"/>
        <w:spacing w:before="0" w:after="0" w:line="600" w:lineRule="atLeast"/>
        <w:rPr>
          <w:rFonts w:hint="default" w:ascii="Calibri" w:hAnsi="Calibri" w:eastAsia="宋体" w:cs="Times New Roman"/>
          <w:i w:val="0"/>
          <w:kern w:val="44"/>
          <w:sz w:val="44"/>
          <w:szCs w:val="24"/>
          <w:highlight w:val="none"/>
          <w:u w:val="none"/>
          <w:lang w:val="en-US" w:eastAsia="zh-CN" w:bidi="ar"/>
        </w:rPr>
      </w:pPr>
    </w:p>
    <w:p>
      <w:pPr>
        <w:adjustRightInd w:val="0"/>
        <w:snapToGrid w:val="0"/>
        <w:spacing w:line="600" w:lineRule="atLeast"/>
        <w:rPr>
          <w:rFonts w:hint="default" w:ascii="Calibri" w:hAnsi="Calibri" w:eastAsia="宋体" w:cs="Times New Roman"/>
          <w:i w:val="0"/>
          <w:kern w:val="44"/>
          <w:sz w:val="44"/>
          <w:szCs w:val="24"/>
          <w:highlight w:val="none"/>
          <w:u w:val="none"/>
          <w:lang w:val="en-US" w:eastAsia="zh-CN" w:bidi="ar"/>
        </w:rPr>
      </w:pPr>
    </w:p>
    <w:p>
      <w:pPr>
        <w:pStyle w:val="2"/>
        <w:keepNext w:val="0"/>
        <w:keepLines w:val="0"/>
        <w:adjustRightInd w:val="0"/>
        <w:snapToGrid w:val="0"/>
        <w:spacing w:before="0" w:after="0" w:line="600" w:lineRule="atLeast"/>
        <w:rPr>
          <w:rFonts w:hint="default" w:ascii="Calibri" w:hAnsi="Calibri" w:eastAsia="宋体" w:cs="Times New Roman"/>
          <w:i w:val="0"/>
          <w:kern w:val="44"/>
          <w:sz w:val="44"/>
          <w:szCs w:val="24"/>
          <w:highlight w:val="none"/>
          <w:u w:val="none"/>
          <w:lang w:val="en-US" w:eastAsia="zh-CN" w:bidi="ar"/>
        </w:rPr>
      </w:pPr>
    </w:p>
    <w:p>
      <w:pPr>
        <w:adjustRightInd w:val="0"/>
        <w:snapToGrid w:val="0"/>
        <w:spacing w:line="600" w:lineRule="atLeast"/>
        <w:rPr>
          <w:rFonts w:hint="default" w:ascii="Calibri" w:hAnsi="Calibri" w:eastAsia="宋体" w:cs="Times New Roman"/>
          <w:i w:val="0"/>
          <w:kern w:val="44"/>
          <w:sz w:val="44"/>
          <w:szCs w:val="24"/>
          <w:highlight w:val="none"/>
          <w:u w:val="none"/>
          <w:lang w:val="en-US" w:eastAsia="zh-CN" w:bidi="ar"/>
        </w:rPr>
      </w:pPr>
    </w:p>
    <w:p>
      <w:pPr>
        <w:adjustRightInd w:val="0"/>
        <w:snapToGrid w:val="0"/>
        <w:spacing w:line="600" w:lineRule="atLeast"/>
        <w:rPr>
          <w:rFonts w:hint="default" w:ascii="Calibri" w:hAnsi="Calibri" w:eastAsia="宋体" w:cs="Times New Roman"/>
          <w:i w:val="0"/>
          <w:kern w:val="44"/>
          <w:sz w:val="44"/>
          <w:szCs w:val="24"/>
          <w:highlight w:val="none"/>
          <w:u w:val="none"/>
          <w:lang w:val="en-US" w:eastAsia="zh-CN" w:bidi="ar"/>
        </w:rPr>
      </w:pPr>
    </w:p>
    <w:p>
      <w:pPr>
        <w:adjustRightInd w:val="0"/>
        <w:snapToGrid w:val="0"/>
        <w:spacing w:line="600" w:lineRule="atLeast"/>
        <w:rPr>
          <w:rFonts w:hint="default" w:ascii="Calibri" w:hAnsi="Calibri" w:eastAsia="宋体" w:cs="Times New Roman"/>
          <w:i w:val="0"/>
          <w:kern w:val="44"/>
          <w:sz w:val="44"/>
          <w:szCs w:val="24"/>
          <w:highlight w:val="none"/>
          <w:u w:val="none"/>
          <w:lang w:val="en-US" w:eastAsia="zh-CN" w:bidi="ar"/>
        </w:rPr>
      </w:pPr>
    </w:p>
    <w:p>
      <w:pPr>
        <w:adjustRightInd w:val="0"/>
        <w:snapToGrid w:val="0"/>
        <w:spacing w:line="600" w:lineRule="atLeast"/>
        <w:rPr>
          <w:rFonts w:hint="default" w:ascii="Calibri" w:hAnsi="Calibri" w:eastAsia="宋体" w:cs="Times New Roman"/>
          <w:i w:val="0"/>
          <w:kern w:val="44"/>
          <w:sz w:val="44"/>
          <w:szCs w:val="24"/>
          <w:highlight w:val="none"/>
          <w:u w:val="none"/>
          <w:lang w:val="en-US" w:eastAsia="zh-CN" w:bidi="ar"/>
        </w:rPr>
      </w:pPr>
    </w:p>
    <w:p>
      <w:pPr>
        <w:adjustRightInd w:val="0"/>
        <w:snapToGrid w:val="0"/>
        <w:spacing w:line="600" w:lineRule="atLeast"/>
        <w:rPr>
          <w:rFonts w:hint="default" w:ascii="Calibri" w:hAnsi="Calibri" w:eastAsia="宋体" w:cs="Times New Roman"/>
          <w:i w:val="0"/>
          <w:kern w:val="44"/>
          <w:sz w:val="44"/>
          <w:szCs w:val="24"/>
          <w:highlight w:val="none"/>
          <w:u w:val="none"/>
          <w:lang w:val="en-US" w:eastAsia="zh-CN" w:bidi="ar"/>
        </w:rPr>
      </w:pPr>
    </w:p>
    <w:p>
      <w:pPr>
        <w:adjustRightInd w:val="0"/>
        <w:snapToGrid w:val="0"/>
        <w:spacing w:line="600" w:lineRule="atLeast"/>
        <w:rPr>
          <w:rFonts w:hint="default" w:ascii="Calibri" w:hAnsi="Calibri" w:eastAsia="宋体" w:cs="Times New Roman"/>
          <w:i w:val="0"/>
          <w:kern w:val="44"/>
          <w:sz w:val="44"/>
          <w:szCs w:val="24"/>
          <w:highlight w:val="none"/>
          <w:u w:val="none"/>
          <w:lang w:val="en-US" w:eastAsia="zh-CN" w:bidi="ar"/>
        </w:rPr>
      </w:pPr>
    </w:p>
    <w:p>
      <w:pPr>
        <w:adjustRightInd w:val="0"/>
        <w:snapToGrid w:val="0"/>
        <w:spacing w:line="600" w:lineRule="atLeast"/>
        <w:rPr>
          <w:rFonts w:hint="default" w:ascii="Calibri" w:hAnsi="Calibri" w:eastAsia="宋体" w:cs="Times New Roman"/>
          <w:i w:val="0"/>
          <w:kern w:val="44"/>
          <w:sz w:val="44"/>
          <w:szCs w:val="24"/>
          <w:highlight w:val="none"/>
          <w:u w:val="none"/>
          <w:lang w:val="en-US" w:eastAsia="zh-CN" w:bidi="ar"/>
        </w:rPr>
      </w:pPr>
    </w:p>
    <w:p>
      <w:pPr>
        <w:adjustRightInd w:val="0"/>
        <w:snapToGrid w:val="0"/>
        <w:spacing w:line="600" w:lineRule="atLeast"/>
        <w:rPr>
          <w:rFonts w:hint="default" w:ascii="Calibri" w:hAnsi="Calibri" w:eastAsia="宋体" w:cs="Times New Roman"/>
          <w:i w:val="0"/>
          <w:kern w:val="44"/>
          <w:sz w:val="44"/>
          <w:szCs w:val="24"/>
          <w:highlight w:val="none"/>
          <w:u w:val="none"/>
          <w:lang w:val="en-US" w:eastAsia="zh-CN" w:bidi="ar"/>
        </w:rPr>
      </w:pPr>
    </w:p>
    <w:p>
      <w:pPr>
        <w:pStyle w:val="2"/>
        <w:keepNext w:val="0"/>
        <w:keepLines w:val="0"/>
        <w:adjustRightInd w:val="0"/>
        <w:snapToGrid w:val="0"/>
        <w:spacing w:before="0" w:after="0" w:line="600" w:lineRule="atLeast"/>
        <w:rPr>
          <w:rFonts w:hint="default"/>
          <w:lang w:val="en-US" w:eastAsia="zh-CN"/>
        </w:rPr>
      </w:pPr>
    </w:p>
    <w:p>
      <w:pPr>
        <w:pStyle w:val="3"/>
        <w:keepNext w:val="0"/>
        <w:keepLines w:val="0"/>
        <w:adjustRightInd w:val="0"/>
        <w:snapToGrid w:val="0"/>
        <w:spacing w:before="0" w:after="0" w:line="600" w:lineRule="atLeast"/>
        <w:rPr>
          <w:rFonts w:hint="default" w:ascii="Arial" w:hAnsi="Arial" w:eastAsia="黑体" w:cs="Times New Roman"/>
          <w:sz w:val="32"/>
          <w:szCs w:val="24"/>
        </w:rPr>
      </w:pPr>
    </w:p>
    <w:p>
      <w:pPr>
        <w:pStyle w:val="11"/>
        <w:snapToGrid w:val="0"/>
        <w:spacing w:line="600" w:lineRule="atLeast"/>
        <w:rPr>
          <w:rFonts w:hint="default" w:ascii="Times New Roman" w:hAnsi="Times New Roman" w:eastAsia="宋体"/>
          <w:lang w:val="en-US" w:eastAsia="zh-CN"/>
        </w:rPr>
      </w:pPr>
    </w:p>
    <w:p>
      <w:pPr>
        <w:numPr>
          <w:ilvl w:val="0"/>
          <w:numId w:val="0"/>
        </w:numPr>
        <w:pBdr>
          <w:top w:val="single" w:color="auto" w:sz="8" w:space="1"/>
          <w:left w:val="none" w:color="auto" w:sz="0" w:space="4"/>
          <w:bottom w:val="single" w:color="auto" w:sz="8" w:space="1"/>
          <w:right w:val="none" w:color="auto" w:sz="0" w:space="4"/>
          <w:between w:val="none" w:color="auto" w:sz="0" w:space="0"/>
        </w:pBdr>
        <w:tabs>
          <w:tab w:val="center" w:pos="4153"/>
          <w:tab w:val="right" w:pos="8306"/>
          <w:tab w:val="left" w:pos="8610"/>
        </w:tabs>
        <w:snapToGrid w:val="0"/>
        <w:spacing w:line="600" w:lineRule="atLeast"/>
      </w:pPr>
      <w:r>
        <w:rPr>
          <w:rFonts w:hint="default" w:ascii="Times New Roman" w:hAnsi="Times New Roman" w:eastAsia="方正仿宋_GBK" w:cs="Times New Roman"/>
          <w:color w:val="000000"/>
          <w:sz w:val="28"/>
          <w:szCs w:val="28"/>
          <w:lang w:val="en-US" w:eastAsia="zh-CN"/>
        </w:rPr>
        <w:t xml:space="preserve">  重庆市经济和信息化委员会办公室          2022年</w:t>
      </w:r>
      <w:r>
        <w:rPr>
          <w:rFonts w:hint="eastAsia" w:ascii="Times New Roman" w:hAnsi="Times New Roman" w:eastAsia="方正仿宋_GBK" w:cs="Times New Roman"/>
          <w:color w:val="000000"/>
          <w:sz w:val="28"/>
          <w:szCs w:val="28"/>
          <w:lang w:val="en-US" w:eastAsia="zh-CN"/>
        </w:rPr>
        <w:t>12</w:t>
      </w:r>
      <w:r>
        <w:rPr>
          <w:rFonts w:hint="default" w:ascii="Times New Roman" w:hAnsi="Times New Roman" w:eastAsia="方正仿宋_GBK" w:cs="Times New Roman"/>
          <w:color w:val="000000"/>
          <w:sz w:val="28"/>
          <w:szCs w:val="28"/>
          <w:lang w:val="en-US" w:eastAsia="zh-CN"/>
        </w:rPr>
        <w:t>月</w:t>
      </w:r>
      <w:r>
        <w:rPr>
          <w:rFonts w:hint="eastAsia"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lang w:val="en-US" w:eastAsia="zh-CN"/>
        </w:rPr>
        <w:t xml:space="preserve">日印发  </w:t>
      </w:r>
    </w:p>
    <w:sectPr>
      <w:footerReference r:id="rId4" w:type="default"/>
      <w:pgSz w:w="11906" w:h="16838"/>
      <w:pgMar w:top="2098" w:right="1474" w:bottom="1984" w:left="1474" w:header="851" w:footer="158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方正仿宋_GBK" w:hAnsi="方正仿宋_GBK" w:eastAsia="方正仿宋_GBK" w:cs="方正仿宋_GBK"/>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ascii="方正仿宋_GBK" w:hAnsi="方正仿宋_GBK" w:eastAsia="方正仿宋_GBK" w:cs="方正仿宋_GBK"/>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77B18"/>
    <w:rsid w:val="04875625"/>
    <w:rsid w:val="3C773590"/>
    <w:rsid w:val="52AF2F5D"/>
    <w:rsid w:val="5AF17A86"/>
    <w:rsid w:val="5C577B18"/>
    <w:rsid w:val="6B1E62FF"/>
    <w:rsid w:val="6F8C6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Body Text First Indent"/>
    <w:basedOn w:val="5"/>
    <w:qFormat/>
    <w:uiPriority w:val="0"/>
    <w:pPr>
      <w:ind w:firstLine="420" w:firstLineChars="100"/>
    </w:pPr>
    <w:rPr>
      <w:rFonts w:ascii="Times New Roman" w:hAnsi="Times New Roman" w:eastAsia="方正黑体_GBK" w:cs="Times New Roman"/>
    </w:rPr>
  </w:style>
  <w:style w:type="paragraph" w:styleId="5">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Default"/>
    <w:unhideWhenUsed/>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2022-12-21T01:46:00Z</dcterms:created>
  <dc:creator>余思睿</dc:creator>
  <cp:lastModifiedBy>余思睿</cp:lastModifiedBy>
  <dcterms:modified xsi:type="dcterms:W3CDTF">2022-12-21T01:53:16Z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