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848"/>
        </w:tabs>
        <w:rPr>
          <w:rFonts w:hint="eastAsia"/>
        </w:rPr>
      </w:pPr>
      <w:r>
        <w:rPr>
          <w:rFonts w:hint="eastAsia"/>
        </w:rPr>
        <w:pict>
          <v:shape id="_x0000_s1026" o:spid="_x0000_s1026" o:spt="136" type="#_x0000_t136" style="position:absolute;left:0pt;margin-left:94.7pt;margin-top:21pt;height:53.85pt;width:334.4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   庆   市   大   足   区   财   政   局" style="font-family:方正小标宋_GBK;font-size:36pt;v-rotate-letters:f;v-same-letter-heights:f;v-text-align:center;"/>
          </v:shape>
        </w:pict>
      </w:r>
    </w:p>
    <w:p>
      <w:pPr>
        <w:tabs>
          <w:tab w:val="right" w:pos="8848"/>
        </w:tabs>
        <w:rPr>
          <w:rFonts w:hint="eastAsia"/>
        </w:rPr>
      </w:pPr>
      <w:r>
        <w:rPr>
          <w:rFonts w:hint="eastAsia"/>
        </w:rPr>
        <w:pict>
          <v:shape id="_x0000_s1029" o:spid="_x0000_s1029" o:spt="136" type="#_x0000_t136" style="position:absolute;left:0pt;margin-left:435.5pt;margin-top:53.75pt;height:53.85pt;width:85.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v-rotate-letters:f;v-same-letter-heights:f;v-text-align:center;"/>
          </v:shape>
        </w:pict>
      </w:r>
    </w:p>
    <w:p>
      <w:pPr>
        <w:tabs>
          <w:tab w:val="right" w:pos="8848"/>
        </w:tabs>
        <w:rPr>
          <w:rFonts w:hint="eastAsia"/>
        </w:rPr>
      </w:pPr>
      <w:r>
        <w:rPr>
          <w:rFonts w:hint="eastAsia"/>
        </w:rPr>
        <w:pict>
          <v:shape id="_x0000_s1027" o:spid="_x0000_s1027" o:spt="136" type="#_x0000_t136" style="position:absolute;left:0pt;margin-left:95.5pt;margin-top:81.6pt;height:53.85pt;width:333.05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大足区金融发展事务中心" style="font-family:方正小标宋_GBK;font-size:36pt;v-rotate-letters:f;v-same-letter-heights:f;v-text-align:center;"/>
          </v:shape>
        </w:pict>
      </w:r>
    </w:p>
    <w:p>
      <w:pPr>
        <w:tabs>
          <w:tab w:val="right" w:pos="8848"/>
        </w:tabs>
        <w:rPr>
          <w:rFonts w:hint="eastAsia"/>
        </w:rPr>
      </w:pPr>
    </w:p>
    <w:p>
      <w:pPr>
        <w:tabs>
          <w:tab w:val="right" w:pos="8848"/>
        </w:tabs>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rPr>
      </w:pPr>
      <w:r>
        <w:rPr>
          <w:rFonts w:hint="eastAsia"/>
          <w:lang w:val="en-US" w:eastAsia="zh-CN"/>
        </w:rPr>
        <w:t xml:space="preserve">                                                      </w:t>
      </w: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center"/>
        <w:textAlignment w:val="auto"/>
        <w:outlineLvl w:val="9"/>
        <w:rPr>
          <w:rFonts w:hint="eastAsia" w:ascii="方正楷体_GBK" w:eastAsia="方正楷体_GBK"/>
        </w:rPr>
      </w:pPr>
      <w:r>
        <w:rPr>
          <w:rFonts w:hint="eastAsia" w:ascii="方正仿宋_GBK" w:eastAsia="方正仿宋_GBK"/>
          <w:sz w:val="32"/>
          <w:szCs w:val="32"/>
        </w:rPr>
        <w:t>大足</w:t>
      </w:r>
      <w:r>
        <w:rPr>
          <w:rFonts w:hint="eastAsia" w:ascii="方正仿宋_GBK" w:eastAsia="方正仿宋_GBK"/>
          <w:sz w:val="32"/>
          <w:szCs w:val="32"/>
          <w:lang w:eastAsia="zh-CN"/>
        </w:rPr>
        <w:t>财金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21</w:t>
      </w:r>
      <w:r>
        <w:rPr>
          <w:rFonts w:hint="eastAsia" w:ascii="方正仿宋_GBK" w:eastAsia="方正仿宋_GBK"/>
          <w:sz w:val="32"/>
          <w:szCs w:val="32"/>
        </w:rPr>
        <w:t>号</w:t>
      </w:r>
    </w:p>
    <w:p>
      <w:pPr>
        <w:tabs>
          <w:tab w:val="right" w:pos="8848"/>
        </w:tabs>
        <w:spacing w:line="560" w:lineRule="exact"/>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991235</wp:posOffset>
                </wp:positionH>
                <wp:positionV relativeFrom="paragraph">
                  <wp:posOffset>71755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8.05pt;margin-top:5.65pt;height:0pt;width:442.2pt;mso-position-horizontal-relative:page;z-index:251659264;mso-width-relative:page;mso-height-relative:page;" filled="f" stroked="t" coordsize="21600,21600" o:gfxdata="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hIifzXAAAACgEAAA8AAAAAAAAA&#10;AQAgAAAAIgAAAGRycy9kb3ducmV2LnhtbFBLAQIUABQAAAAIAIdO4kD636gR2QEAAJsDAAAOAAAA&#10;AAAAAAEAIAAAACYBAABkcnMvZTJvRG9jLnhtbFBLBQYAAAAABgAGAFkBAABxBQAAAAA=&#10;">
                <v:fill on="f" focussize="0,0"/>
                <v:stroke weight="1.75pt" color="#FF0000 [3204]" joinstyle="round"/>
                <v:imagedata o:title=""/>
                <o:lock v:ext="edit" aspectratio="f"/>
              </v:line>
            </w:pict>
          </mc:Fallback>
        </mc:AlternateContent>
      </w:r>
    </w:p>
    <w:p>
      <w:pPr>
        <w:tabs>
          <w:tab w:val="right" w:pos="8848"/>
        </w:tabs>
        <w:spacing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default" w:ascii="方正小标宋_GBK" w:hAnsi="方正小标宋_GBK" w:eastAsia="方正小标宋_GBK" w:cs="方正小标宋_GBK"/>
          <w:b w:val="0"/>
          <w:bCs w:val="0"/>
          <w:sz w:val="44"/>
          <w:szCs w:val="44"/>
        </w:rPr>
        <w:t>重庆市</w:t>
      </w:r>
      <w:r>
        <w:rPr>
          <w:rFonts w:hint="default" w:ascii="方正小标宋_GBK" w:hAnsi="方正小标宋_GBK" w:eastAsia="方正小标宋_GBK" w:cs="方正小标宋_GBK"/>
          <w:b w:val="0"/>
          <w:bCs w:val="0"/>
          <w:sz w:val="44"/>
          <w:szCs w:val="44"/>
          <w:lang w:eastAsia="zh-CN"/>
        </w:rPr>
        <w:t>大足区</w:t>
      </w:r>
      <w:r>
        <w:rPr>
          <w:rFonts w:hint="eastAsia" w:ascii="方正小标宋_GBK" w:hAnsi="方正小标宋_GBK" w:eastAsia="方正小标宋_GBK" w:cs="方正小标宋_GBK"/>
          <w:b w:val="0"/>
          <w:bCs w:val="0"/>
          <w:sz w:val="44"/>
          <w:szCs w:val="44"/>
          <w:lang w:val="en-US" w:eastAsia="zh-CN"/>
        </w:rPr>
        <w:t>财政局</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11"/>
          <w:sz w:val="44"/>
          <w:szCs w:val="44"/>
          <w:lang w:eastAsia="zh-CN"/>
        </w:rPr>
      </w:pPr>
      <w:r>
        <w:rPr>
          <w:rFonts w:hint="eastAsia" w:ascii="方正小标宋_GBK" w:hAnsi="方正小标宋_GBK" w:eastAsia="方正小标宋_GBK" w:cs="方正小标宋_GBK"/>
          <w:b w:val="0"/>
          <w:bCs w:val="0"/>
          <w:spacing w:val="-11"/>
          <w:sz w:val="44"/>
          <w:szCs w:val="44"/>
          <w:lang w:eastAsia="zh-CN"/>
        </w:rPr>
        <w:t>重庆市大足区金融发展事务中心</w:t>
      </w:r>
    </w:p>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pacing w:val="-17"/>
          <w:sz w:val="44"/>
          <w:szCs w:val="44"/>
          <w:lang w:eastAsia="zh-CN"/>
        </w:rPr>
      </w:pPr>
      <w:r>
        <w:rPr>
          <w:rFonts w:hint="eastAsia" w:ascii="方正小标宋_GBK" w:hAnsi="方正小标宋_GBK" w:eastAsia="方正小标宋_GBK" w:cs="方正小标宋_GBK"/>
          <w:b w:val="0"/>
          <w:bCs w:val="0"/>
          <w:spacing w:val="-17"/>
          <w:sz w:val="44"/>
          <w:szCs w:val="44"/>
          <w:lang w:eastAsia="zh-CN"/>
        </w:rPr>
        <w:t>关于印发《大足区拟上市挂牌重点培育企业</w:t>
      </w:r>
    </w:p>
    <w:p>
      <w:pPr>
        <w:keepNext w:val="0"/>
        <w:keepLines w:val="0"/>
        <w:pageBreakBefore w:val="0"/>
        <w:widowControl w:val="0"/>
        <w:tabs>
          <w:tab w:val="right" w:pos="8848"/>
        </w:tabs>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_GBK" w:eastAsia="方正小标宋_GBK"/>
          <w:sz w:val="44"/>
        </w:rPr>
      </w:pPr>
      <w:r>
        <w:rPr>
          <w:rFonts w:hint="eastAsia" w:ascii="方正小标宋_GBK" w:hAnsi="方正小标宋_GBK" w:eastAsia="方正小标宋_GBK" w:cs="方正小标宋_GBK"/>
          <w:b w:val="0"/>
          <w:bCs w:val="0"/>
          <w:spacing w:val="-17"/>
          <w:sz w:val="44"/>
          <w:szCs w:val="44"/>
          <w:lang w:eastAsia="zh-CN"/>
        </w:rPr>
        <w:t>区级扶持办法》</w:t>
      </w:r>
      <w:r>
        <w:rPr>
          <w:rFonts w:hint="eastAsia" w:ascii="方正小标宋_GBK" w:hAnsi="方正小标宋_GBK" w:eastAsia="方正小标宋_GBK" w:cs="方正小标宋_GBK"/>
          <w:b w:val="0"/>
          <w:bCs w:val="0"/>
          <w:spacing w:val="-17"/>
          <w:sz w:val="44"/>
          <w:szCs w:val="44"/>
          <w:lang w:val="en-US" w:eastAsia="zh-CN"/>
        </w:rPr>
        <w:t>的</w:t>
      </w:r>
      <w:r>
        <w:rPr>
          <w:rFonts w:hint="eastAsia" w:ascii="方正小标宋_GBK" w:hAnsi="方正小标宋_GBK" w:eastAsia="方正小标宋_GBK" w:cs="方正小标宋_GBK"/>
          <w:b w:val="0"/>
          <w:bCs w:val="0"/>
          <w:sz w:val="44"/>
          <w:szCs w:val="44"/>
          <w:lang w:val="en-US" w:eastAsia="zh-CN"/>
        </w:rPr>
        <w:t>通知</w:t>
      </w: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left="632" w:right="0" w:rightChars="0" w:hanging="640" w:hangingChars="200"/>
        <w:textAlignment w:val="auto"/>
        <w:outlineLvl w:val="9"/>
        <w:rPr>
          <w:rFonts w:hint="eastAsia" w:ascii="方正仿宋_GBK"/>
        </w:rPr>
      </w:pPr>
    </w:p>
    <w:p>
      <w:pPr>
        <w:pStyle w:val="3"/>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各镇街人民政府（办事处），区政府各部门，有关单位：</w:t>
      </w:r>
    </w:p>
    <w:p>
      <w:pPr>
        <w:pStyle w:val="3"/>
        <w:tabs>
          <w:tab w:val="left" w:pos="8190"/>
          <w:tab w:val="left" w:pos="8400"/>
          <w:tab w:val="left" w:pos="8610"/>
          <w:tab w:val="left" w:pos="8820"/>
        </w:tabs>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lang w:val="en-US" w:eastAsia="zh-CN"/>
        </w:rPr>
        <w:t>《大足区拟上市挂牌重点培育企业区级扶持办法》已经区委、区政府同意，现印发给你们，请认真贯彻执行。</w:t>
      </w:r>
    </w:p>
    <w:p>
      <w:pPr>
        <w:pStyle w:val="5"/>
        <w:rPr>
          <w:rFonts w:hint="eastAsia"/>
          <w:lang w:val="en-US" w:eastAsia="zh-CN"/>
        </w:rPr>
      </w:pPr>
    </w:p>
    <w:p>
      <w:pPr>
        <w:pStyle w:val="3"/>
        <w:ind w:firstLine="1280" w:firstLineChars="4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重庆市大足区财政局  重庆市大足区金融发展事务中心</w:t>
      </w:r>
    </w:p>
    <w:p>
      <w:pPr>
        <w:pStyle w:val="3"/>
        <w:keepNext w:val="0"/>
        <w:keepLines w:val="0"/>
        <w:pageBreakBefore w:val="0"/>
        <w:widowControl w:val="0"/>
        <w:kinsoku/>
        <w:wordWrap/>
        <w:overflowPunct/>
        <w:topLinePunct w:val="0"/>
        <w:autoSpaceDE/>
        <w:autoSpaceDN/>
        <w:bidi w:val="0"/>
        <w:adjustRightInd/>
        <w:snapToGrid/>
        <w:ind w:right="1280" w:rightChars="4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 xml:space="preserve">                                </w:t>
      </w:r>
      <w:r>
        <w:rPr>
          <w:rFonts w:hint="default" w:ascii="Times New Roman" w:hAnsi="Times New Roman" w:eastAsia="方正仿宋_GBK" w:cs="Times New Roman"/>
          <w:lang w:val="en-US" w:eastAsia="zh-CN"/>
        </w:rPr>
        <w:t>2022年9月19日</w:t>
      </w:r>
    </w:p>
    <w:p>
      <w:pPr>
        <w:keepNext w:val="0"/>
        <w:keepLines w:val="0"/>
        <w:pageBreakBefore w:val="0"/>
        <w:widowControl w:val="0"/>
        <w:tabs>
          <w:tab w:val="left" w:pos="7350"/>
          <w:tab w:val="left" w:pos="7560"/>
          <w:tab w:val="left" w:pos="7780"/>
        </w:tabs>
        <w:kinsoku/>
        <w:wordWrap/>
        <w:overflowPunct/>
        <w:topLinePunct w:val="0"/>
        <w:autoSpaceDE/>
        <w:autoSpaceDN/>
        <w:bidi w:val="0"/>
        <w:adjustRightInd w:val="0"/>
        <w:snapToGrid/>
        <w:spacing w:before="0" w:beforeLines="0" w:after="0" w:afterLines="0" w:line="240" w:lineRule="auto"/>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大足区拟上市挂牌重点培育企业区级扶持办法</w:t>
      </w:r>
    </w:p>
    <w:p>
      <w:pPr>
        <w:keepNext w:val="0"/>
        <w:keepLines w:val="0"/>
        <w:pageBreakBefore w:val="0"/>
        <w:widowControl w:val="0"/>
        <w:kinsoku/>
        <w:wordWrap/>
        <w:overflowPunct/>
        <w:topLinePunct w:val="0"/>
        <w:autoSpaceDE/>
        <w:autoSpaceDN/>
        <w:bidi w:val="0"/>
        <w:adjustRightInd/>
        <w:snapToGrid w:val="0"/>
        <w:spacing w:before="0" w:beforeLines="0" w:after="156" w:afterLines="50" w:line="240" w:lineRule="auto"/>
        <w:ind w:left="0" w:leftChars="0" w:right="0" w:rightChars="0" w:firstLine="0" w:firstLineChars="0"/>
        <w:jc w:val="both"/>
        <w:textAlignment w:val="auto"/>
        <w:outlineLvl w:val="9"/>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156" w:afterLines="50" w:line="240" w:lineRule="auto"/>
        <w:ind w:right="0" w:right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lang w:val="en-US" w:eastAsia="zh-CN"/>
        </w:rPr>
      </w:pPr>
      <w:r>
        <w:rPr>
          <w:rFonts w:hint="default" w:ascii="Times New Roman" w:hAnsi="Times New Roman" w:eastAsia="方正仿宋_GBK" w:cs="Times New Roman"/>
          <w:b/>
          <w:bCs/>
          <w:kern w:val="2"/>
          <w:sz w:val="32"/>
          <w:szCs w:val="32"/>
          <w:lang w:val="en-US" w:eastAsia="zh-CN" w:bidi="ar-SA"/>
        </w:rPr>
        <w:t>第一条</w:t>
      </w:r>
      <w:r>
        <w:rPr>
          <w:rFonts w:hint="default" w:ascii="Times New Roman" w:hAnsi="Times New Roman" w:eastAsia="方正仿宋_GBK" w:cs="Times New Roman"/>
          <w:kern w:val="2"/>
          <w:sz w:val="32"/>
          <w:szCs w:val="32"/>
          <w:lang w:val="en-US" w:eastAsia="zh-CN" w:bidi="ar-SA"/>
        </w:rPr>
        <w:t xml:space="preserve">  为深入贯彻习近平总书记关于扩大直接融资的重要指示精神，认真落实市委、市政府关于企业上市工作要求，按照区委、区政府企业上市挂牌工作安排，围绕做好“国际文旅名城、特色产业高地、城乡融合示范”三篇大文章，做靓享誉世界的文化会客厅，建强链接成渝的“两高”桥头堡，建立渝西川东金融中心目标，进一步优化我区企业上市挂牌扶持力度，鼓励我区企业积极利用多层次资本市场做优做强，特制定本办法。</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第二条</w:t>
      </w:r>
      <w:r>
        <w:rPr>
          <w:rFonts w:hint="default" w:ascii="Times New Roman" w:hAnsi="Times New Roman" w:eastAsia="方正仿宋_GBK" w:cs="Times New Roman"/>
          <w:kern w:val="2"/>
          <w:sz w:val="32"/>
          <w:szCs w:val="32"/>
          <w:lang w:val="en-US" w:eastAsia="zh-CN" w:bidi="ar-SA"/>
        </w:rPr>
        <w:t xml:space="preserve">  本办法所称重点培育企业是指注册地、税务登记及纳税地和基本帐户开立地均在大足区，纳入大足区拟上市企业储备库，具备一定的条件，拟在境内外证券交易所上市、全国中小企业股份转让系统（简称“新三板”，下同）或重庆股份转让中心（简称“重庆OTC”，下同）成长板、专精特新板挂牌的企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第三条</w:t>
      </w:r>
      <w:r>
        <w:rPr>
          <w:rFonts w:hint="default" w:ascii="Times New Roman" w:hAnsi="Times New Roman" w:eastAsia="方正仿宋_GBK" w:cs="Times New Roman"/>
          <w:kern w:val="2"/>
          <w:sz w:val="32"/>
          <w:szCs w:val="32"/>
          <w:lang w:val="en-US" w:eastAsia="zh-CN" w:bidi="ar-SA"/>
        </w:rPr>
        <w:t xml:space="preserve">  区金融发展事务中心会同区财政局、行业主管部门对企业上市挂牌扶持奖励资金进行审核并报区政府审批；区金融发展事务中心牵头负责重点培育企业的评定、上市挂牌扶持奖励资金的申报。区财政局负责企业上市挂牌扶持奖励资金的预算安排。</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第二章  重点培育企业条件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第四条</w:t>
      </w:r>
      <w:r>
        <w:rPr>
          <w:rFonts w:hint="default" w:ascii="Times New Roman" w:hAnsi="Times New Roman" w:eastAsia="方正仿宋_GBK" w:cs="Times New Roman"/>
          <w:kern w:val="2"/>
          <w:sz w:val="32"/>
          <w:szCs w:val="32"/>
          <w:lang w:val="en-US" w:eastAsia="zh-CN" w:bidi="ar-SA"/>
        </w:rPr>
        <w:t xml:space="preserve">  区金融发展事务中心负责牵头建立拟上市企业储备库，评定重点培育企业。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第五条</w:t>
      </w:r>
      <w:r>
        <w:rPr>
          <w:rFonts w:hint="default" w:ascii="Times New Roman" w:hAnsi="Times New Roman" w:eastAsia="方正仿宋_GBK" w:cs="Times New Roman"/>
          <w:kern w:val="2"/>
          <w:sz w:val="32"/>
          <w:szCs w:val="32"/>
          <w:lang w:val="en-US" w:eastAsia="zh-CN" w:bidi="ar-SA"/>
        </w:rPr>
        <w:t xml:space="preserve">  重点培育企业条件：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（一）企业申请，并有明确的上市挂牌计划；</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（二）内控制度较为完善，运作规范；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（三）正常生产经营，合法合规，主营业务突出，符合国家产业发展政策；</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（四）拟上市企业明确了固定的券商、会计师事务所、律师事务所等中介机构。</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第三章  企业上市挂牌扶持奖励</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第六条 </w:t>
      </w:r>
      <w:r>
        <w:rPr>
          <w:rFonts w:hint="default" w:ascii="Times New Roman" w:hAnsi="Times New Roman" w:eastAsia="方正仿宋_GBK" w:cs="Times New Roman"/>
          <w:kern w:val="2"/>
          <w:sz w:val="32"/>
          <w:szCs w:val="32"/>
          <w:lang w:val="en-US" w:eastAsia="zh-CN" w:bidi="ar-SA"/>
        </w:rPr>
        <w:t xml:space="preserve"> 企业股份制改造扶持：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（一）拟上市挂牌重点企业因股份制改造调整利润的，依法补交的企业所得税，以区级留成部分作为计算基数，按100%的比例在产业专项资金中给予企业扶持；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拟上市挂牌重点企业进行股份制改造、合并或分立、股权转让或重组过程中，涉及土地使用权和房屋所有权变更登记的，以所缴纳契税区级留成部分作为计算基数，按100%的比例在产业专项资金中给予企业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第七条</w:t>
      </w:r>
      <w:r>
        <w:rPr>
          <w:rFonts w:hint="default" w:ascii="Times New Roman" w:hAnsi="Times New Roman" w:eastAsia="方正仿宋_GBK" w:cs="Times New Roman"/>
          <w:kern w:val="2"/>
          <w:sz w:val="32"/>
          <w:szCs w:val="32"/>
          <w:lang w:val="en-US" w:eastAsia="zh-CN" w:bidi="ar-SA"/>
        </w:rPr>
        <w:t xml:space="preserve">  企业上市辅导扶持：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对在境内外证券交易所上市的，企业进入上市辅导期当年起3年内，以当年企业所得税年增长超过15%的部分按区级留成部分作为计算基数，按85%的比例在产业专项资金中给予企业扶持，以企业完成辅导验收且首发申请材料经中国证监会或证券交易所正式受理，并获得相关受理文件为准。</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第八条</w:t>
      </w:r>
      <w:r>
        <w:rPr>
          <w:rFonts w:hint="default" w:ascii="Times New Roman" w:hAnsi="Times New Roman" w:eastAsia="方正仿宋_GBK" w:cs="Times New Roman"/>
          <w:kern w:val="2"/>
          <w:sz w:val="32"/>
          <w:szCs w:val="32"/>
          <w:lang w:val="en-US" w:eastAsia="zh-CN" w:bidi="ar-SA"/>
        </w:rPr>
        <w:t xml:space="preserve">  企业上市挂牌分段奖励类别、阶段及标准：</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（一）在境内外交易所主板上市奖励3000万元。即：拟上市企业股改完成奖励200万元，纳入上市辅导备案验收奖励600万元，成功过会奖励1000万元，成功上市奖励1200万元；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（二）在境内外创业板、科创板、北交所上市奖励1000万元。即：拟上市企业股改完成奖励200万元，纳入上市辅导备案验收奖励200万元，成功过会奖励200万元，成功上市奖励400万元；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（三）在新三板成功挂牌后奖励100万元；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（四）在重庆OTC改制成功挂牌后（成长板、专精特新板）奖励20万元。</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第九条</w:t>
      </w:r>
      <w:r>
        <w:rPr>
          <w:rFonts w:hint="default" w:ascii="Times New Roman" w:hAnsi="Times New Roman" w:eastAsia="方正仿宋_GBK" w:cs="Times New Roman"/>
          <w:kern w:val="2"/>
          <w:sz w:val="32"/>
          <w:szCs w:val="32"/>
          <w:lang w:val="en-US" w:eastAsia="zh-CN" w:bidi="ar-SA"/>
        </w:rPr>
        <w:t xml:space="preserve">  鼓励在境内外上市且经营良好的市外企业，将上市企业注册地、税务登记地及纳税地和基本帐户迁至大足区，给予最高不超过3000万元的奖励，具体金额采取“一事一议”的方式确定。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第十条</w:t>
      </w:r>
      <w:r>
        <w:rPr>
          <w:rFonts w:hint="default" w:ascii="Times New Roman" w:hAnsi="Times New Roman" w:eastAsia="方正仿宋_GBK" w:cs="Times New Roman"/>
          <w:kern w:val="2"/>
          <w:sz w:val="32"/>
          <w:szCs w:val="32"/>
          <w:lang w:val="en-US" w:eastAsia="zh-CN" w:bidi="ar-SA"/>
        </w:rPr>
        <w:t xml:space="preserve">  企业成功上市挂牌后，可从总奖励金额中提取50%奖励企业上市挂牌团队相关人员（区属国有企业不在奖励序列）；企业成功上市后，根据企业实际控制人及高级管理人员（每个企业不超过10人）的经济贡献及社会贡献情况，给予相应人才扶持，每人每年不超过50万元，奖励时间不超过三年。</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第四章  扶持奖励资金申报</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第十一条</w:t>
      </w:r>
      <w:r>
        <w:rPr>
          <w:rFonts w:hint="default" w:ascii="Times New Roman" w:hAnsi="Times New Roman" w:eastAsia="方正仿宋_GBK" w:cs="Times New Roman"/>
          <w:kern w:val="2"/>
          <w:sz w:val="32"/>
          <w:szCs w:val="32"/>
          <w:lang w:val="en-US" w:eastAsia="zh-CN" w:bidi="ar-SA"/>
        </w:rPr>
        <w:t xml:space="preserve">  重点培育企业需提供以下资料：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（一）企业上市工作进度相关材料并附大足区拟上市重点培育企业信息表；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（二）企业营业执照、税务登记证、开户证明和法定代表人身份证；</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（三）企业上年度经审计的财务报表和审计报告；</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（四）企业缴税有关证明；</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（五）所有资料需企业法定代表人签字并加盖企业公章。</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第十二条</w:t>
      </w:r>
      <w:r>
        <w:rPr>
          <w:rFonts w:hint="default" w:ascii="Times New Roman" w:hAnsi="Times New Roman" w:eastAsia="方正仿宋_GBK" w:cs="Times New Roman"/>
          <w:kern w:val="2"/>
          <w:sz w:val="32"/>
          <w:szCs w:val="32"/>
          <w:lang w:val="en-US" w:eastAsia="zh-CN" w:bidi="ar-SA"/>
        </w:rPr>
        <w:t xml:space="preserve">  企业上市挂牌扶持需提供以下资料：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（一）大足区企业（拟重点）上市挂牌扶持奖励资金申请表；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（二）企业营业执照、纳税证明；</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（三）企业在境内交易所上市的证明材料，包括但不限于中国证监会、境内交易所出具的受理和批复，企业募集资金银行进账单等文件；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（四）在境外上市的，除提供英文原件，还需提供中文翻译件原件;</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（五）在新三板挂牌的企业需提供《关于股票挂牌公开转让的提示性公告》；</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（六）在重庆股份转让中心挂牌的企业需提供《重庆股份转让中心挂牌证书》；</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（七）企业改制调整净利润补交企业所得税票，土地使用权和房屋所有权过户交易交纳的契税票；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（八）大足区企业（拟重点）上市挂牌辅导期内企业所得税明细表；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（九）其他需要提供的材料（企业与券商、会计事务所、律师事务所签订辅导协议或合同）；</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（十）所有资料需企业法定代表人签字并加盖企业公章。</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第五章  监督与管理</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第十三条</w:t>
      </w:r>
      <w:r>
        <w:rPr>
          <w:rFonts w:hint="default" w:ascii="Times New Roman" w:hAnsi="Times New Roman" w:eastAsia="方正仿宋_GBK" w:cs="Times New Roman"/>
          <w:kern w:val="2"/>
          <w:sz w:val="32"/>
          <w:szCs w:val="32"/>
          <w:lang w:val="en-US" w:eastAsia="zh-CN" w:bidi="ar-SA"/>
        </w:rPr>
        <w:t xml:space="preserve">  对提供虚假信息、骗取财政扶持奖励资金的企业，将依法追缴违法所得，取消其重点培育资格，并按照《财政违法行为处罚处分条例》（国务院令第427号）予以处罚。</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第十四条 </w:t>
      </w:r>
      <w:r>
        <w:rPr>
          <w:rFonts w:hint="default" w:ascii="Times New Roman" w:hAnsi="Times New Roman" w:eastAsia="方正仿宋_GBK" w:cs="Times New Roman"/>
          <w:kern w:val="2"/>
          <w:sz w:val="32"/>
          <w:szCs w:val="32"/>
          <w:lang w:val="en-US" w:eastAsia="zh-CN" w:bidi="ar-SA"/>
        </w:rPr>
        <w:t xml:space="preserve"> 企业申请扶持奖励资金时，应出具自企业上市挂牌获得扶持奖励资金之日起至少在大足区继续纳税15年以上承诺书，如在15年内迁出大足区须退还全部扶持奖励资金。</w:t>
      </w:r>
    </w:p>
    <w:p>
      <w:pPr>
        <w:keepNext w:val="0"/>
        <w:keepLines w:val="0"/>
        <w:pageBreakBefore w:val="0"/>
        <w:widowControl w:val="0"/>
        <w:kinsoku/>
        <w:wordWrap/>
        <w:overflowPunct/>
        <w:topLinePunct w:val="0"/>
        <w:autoSpaceDE/>
        <w:autoSpaceDN/>
        <w:bidi w:val="0"/>
        <w:adjustRightInd w:val="0"/>
        <w:snapToGrid/>
        <w:spacing w:before="156" w:beforeLines="50" w:after="156" w:afterLines="50" w:line="240" w:lineRule="auto"/>
        <w:ind w:left="0" w:leftChars="0" w:right="0" w:rightChars="0" w:firstLine="0" w:firstLineChars="0"/>
        <w:jc w:val="center"/>
        <w:textAlignment w:val="auto"/>
        <w:outlineLvl w:val="9"/>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第六章  附 则</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 xml:space="preserve">第十五条 </w:t>
      </w:r>
      <w:r>
        <w:rPr>
          <w:rFonts w:hint="default" w:ascii="Times New Roman" w:hAnsi="Times New Roman" w:eastAsia="方正仿宋_GBK" w:cs="Times New Roman"/>
          <w:kern w:val="2"/>
          <w:sz w:val="32"/>
          <w:szCs w:val="32"/>
          <w:lang w:val="en-US" w:eastAsia="zh-CN" w:bidi="ar-SA"/>
        </w:rPr>
        <w:t xml:space="preserve"> 本办法出台前，企业已完成相关工作，按照本办法给予扶持奖励。同一企业（项目）不能重复享受区级同类别政策，按照从高不重复的原则执行。</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第十六条</w:t>
      </w:r>
      <w:r>
        <w:rPr>
          <w:rFonts w:hint="default" w:ascii="Times New Roman" w:hAnsi="Times New Roman" w:eastAsia="方正仿宋_GBK" w:cs="Times New Roman"/>
          <w:kern w:val="2"/>
          <w:sz w:val="32"/>
          <w:szCs w:val="32"/>
          <w:lang w:val="en-US" w:eastAsia="zh-CN" w:bidi="ar-SA"/>
        </w:rPr>
        <w:t xml:space="preserve">  区属国有企业不执行本办法，本办法由区财政局和区金融发展事务中心负责解释。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第十七条</w:t>
      </w:r>
      <w:r>
        <w:rPr>
          <w:rFonts w:hint="default" w:ascii="Times New Roman" w:hAnsi="Times New Roman" w:eastAsia="方正仿宋_GBK" w:cs="Times New Roman"/>
          <w:kern w:val="2"/>
          <w:sz w:val="32"/>
          <w:szCs w:val="32"/>
          <w:lang w:val="en-US" w:eastAsia="zh-CN" w:bidi="ar-SA"/>
        </w:rPr>
        <w:t xml:space="preserve">  本办法自印发之日起30日后施行，执行到2026年12月31日。凡以前规定与本办法不一致的，按本办法执行，如遇重大政策调整，及时修订完善。</w:t>
      </w:r>
    </w:p>
    <w:p>
      <w:pPr>
        <w:keepNext w:val="0"/>
        <w:keepLines w:val="0"/>
        <w:pageBreakBefore w:val="0"/>
        <w:widowControl w:val="0"/>
        <w:kinsoku/>
        <w:wordWrap/>
        <w:overflowPunct/>
        <w:topLinePunct w:val="0"/>
        <w:autoSpaceDE/>
        <w:autoSpaceDN/>
        <w:bidi w:val="0"/>
        <w:adjustRightInd w:val="0"/>
        <w:snapToGrid w:val="0"/>
        <w:spacing w:before="0" w:beforeLines="0" w:line="69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1920" w:leftChars="200" w:right="0" w:rightChars="0" w:hanging="1280" w:hangingChars="4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附件：1.大足区拟上市重点培育企业信息表</w:t>
      </w:r>
    </w:p>
    <w:p>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line="240" w:lineRule="auto"/>
        <w:ind w:left="1920" w:leftChars="500" w:right="0" w:rightChars="0" w:hanging="320" w:hangingChars="1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2.大足区企业（拟重点）上市挂牌扶持奖励资金申请表</w:t>
      </w:r>
    </w:p>
    <w:p>
      <w:pPr>
        <w:keepNext w:val="0"/>
        <w:keepLines w:val="0"/>
        <w:pageBreakBefore w:val="0"/>
        <w:widowControl w:val="0"/>
        <w:kinsoku/>
        <w:wordWrap/>
        <w:overflowPunct/>
        <w:topLinePunct w:val="0"/>
        <w:autoSpaceDE/>
        <w:autoSpaceDN/>
        <w:bidi w:val="0"/>
        <w:adjustRightInd w:val="0"/>
        <w:snapToGrid/>
        <w:spacing w:before="0" w:beforeLines="0" w:line="240" w:lineRule="auto"/>
        <w:ind w:left="1920" w:leftChars="500" w:right="0" w:rightChars="0" w:hanging="320" w:hangingChars="1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3.大足区企业（拟重点）上市挂牌辅导期内企业所得税明细表</w:t>
      </w: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left="640" w:leftChars="200" w:right="0" w:rightChars="0"/>
        <w:jc w:val="left"/>
        <w:textAlignment w:val="auto"/>
        <w:outlineLvl w:val="9"/>
        <w:rPr>
          <w:rFonts w:hint="eastAsia" w:ascii="方正仿宋_GBK" w:hAnsiTheme="majorEastAsia"/>
        </w:rPr>
      </w:pP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left="640" w:leftChars="200" w:right="0" w:rightChars="0"/>
        <w:jc w:val="left"/>
        <w:textAlignment w:val="auto"/>
        <w:outlineLvl w:val="9"/>
        <w:rPr>
          <w:rFonts w:hint="eastAsia" w:ascii="方正仿宋_GBK" w:hAnsiTheme="majorEastAsia"/>
        </w:rPr>
      </w:pP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right="0" w:rightChars="0"/>
        <w:jc w:val="left"/>
        <w:textAlignment w:val="auto"/>
        <w:outlineLvl w:val="9"/>
        <w:rPr>
          <w:rFonts w:hint="eastAsia" w:ascii="方正仿宋_GBK" w:hAnsiTheme="majorEastAsia"/>
        </w:rPr>
      </w:pPr>
    </w:p>
    <w:p>
      <w:pPr>
        <w:keepNext w:val="0"/>
        <w:keepLines w:val="0"/>
        <w:pageBreakBefore w:val="0"/>
        <w:widowControl w:val="0"/>
        <w:tabs>
          <w:tab w:val="right" w:pos="8848"/>
        </w:tabs>
        <w:kinsoku/>
        <w:wordWrap/>
        <w:overflowPunct/>
        <w:topLinePunct w:val="0"/>
        <w:autoSpaceDE/>
        <w:autoSpaceDN/>
        <w:bidi w:val="0"/>
        <w:adjustRightInd/>
        <w:snapToGrid w:val="0"/>
        <w:spacing w:line="240" w:lineRule="auto"/>
        <w:ind w:right="0" w:rightChars="0"/>
        <w:jc w:val="left"/>
        <w:textAlignment w:val="auto"/>
        <w:outlineLvl w:val="9"/>
        <w:rPr>
          <w:rFonts w:hint="eastAsia" w:ascii="方正仿宋_GBK" w:hAnsiTheme="majorEastAsia"/>
        </w:rPr>
      </w:pPr>
    </w:p>
    <w:p>
      <w:pPr>
        <w:keepNext w:val="0"/>
        <w:keepLines w:val="0"/>
        <w:pageBreakBefore w:val="0"/>
        <w:widowControl w:val="0"/>
        <w:kinsoku/>
        <w:wordWrap/>
        <w:overflowPunct/>
        <w:topLinePunct w:val="0"/>
        <w:autoSpaceDE/>
        <w:autoSpaceDN/>
        <w:bidi w:val="0"/>
        <w:snapToGrid w:val="0"/>
        <w:textAlignment w:val="auto"/>
        <w:rPr>
          <w:rFonts w:hint="eastAsia" w:eastAsia="方正黑体_GBK"/>
        </w:rPr>
      </w:pPr>
      <w:r>
        <w:rPr>
          <w:rFonts w:hint="eastAsia" w:eastAsia="方正黑体_GBK"/>
        </w:rPr>
        <w:br w:type="page"/>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1</w:t>
      </w:r>
    </w:p>
    <w:p>
      <w:pPr>
        <w:rPr>
          <w:rFonts w:hint="default" w:ascii="Times New Roman" w:hAnsi="Times New Roman" w:cs="Times New Roman"/>
        </w:rPr>
      </w:pPr>
    </w:p>
    <w:p>
      <w:pPr>
        <w:snapToGrid w:val="0"/>
        <w:spacing w:line="720" w:lineRule="atLeast"/>
        <w:jc w:val="center"/>
        <w:rPr>
          <w:rFonts w:hint="default" w:ascii="Times New Roman" w:hAnsi="Times New Roman" w:cs="Times New Roman"/>
        </w:rPr>
      </w:pPr>
      <w:r>
        <w:rPr>
          <w:rFonts w:hint="default" w:ascii="Times New Roman" w:hAnsi="Times New Roman" w:eastAsia="方正小标宋_GBK" w:cs="Times New Roman"/>
          <w:sz w:val="44"/>
          <w:szCs w:val="44"/>
        </w:rPr>
        <w:t>大足区拟上市重点培育企业信息表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592"/>
        <w:gridCol w:w="146"/>
        <w:gridCol w:w="702"/>
        <w:gridCol w:w="1296"/>
        <w:gridCol w:w="856"/>
        <w:gridCol w:w="830"/>
        <w:gridCol w:w="61"/>
        <w:gridCol w:w="261"/>
        <w:gridCol w:w="1295"/>
        <w:gridCol w:w="309"/>
        <w:gridCol w:w="75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基本信息</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企业名称</w:t>
            </w:r>
          </w:p>
        </w:tc>
        <w:tc>
          <w:tcPr>
            <w:tcW w:w="38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6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注册地</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成立时间</w:t>
            </w: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4"/>
                <w:sz w:val="28"/>
                <w:szCs w:val="28"/>
                <w:lang w:bidi="ar-SA"/>
              </w:rPr>
              <w:t>注册资本</w:t>
            </w:r>
          </w:p>
        </w:tc>
        <w:tc>
          <w:tcPr>
            <w:tcW w:w="16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6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法定代表人</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所属行业</w:t>
            </w: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网址</w:t>
            </w:r>
          </w:p>
        </w:tc>
        <w:tc>
          <w:tcPr>
            <w:tcW w:w="514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经营范围</w:t>
            </w:r>
          </w:p>
        </w:tc>
        <w:tc>
          <w:tcPr>
            <w:tcW w:w="7287" w:type="dxa"/>
            <w:gridSpan w:val="11"/>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通讯地址</w:t>
            </w:r>
          </w:p>
        </w:tc>
        <w:tc>
          <w:tcPr>
            <w:tcW w:w="415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邮政编码</w:t>
            </w:r>
          </w:p>
        </w:tc>
        <w:tc>
          <w:tcPr>
            <w:tcW w:w="15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887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公司经营发展特色简要描述（历史沿革、主营业务、行业地位、成长性、创新等）：</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联络信息</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姓名</w:t>
            </w: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职务</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手机</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办公电话</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传真</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84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股本信息</w:t>
            </w: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股本总额</w:t>
            </w: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国家股</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法人股</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自然人持股</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外资股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前10名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4"/>
                <w:sz w:val="28"/>
                <w:szCs w:val="28"/>
                <w:lang w:bidi="ar-SA"/>
              </w:rPr>
              <w:t>股东构成</w:t>
            </w: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股东名称</w:t>
            </w: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数量</w:t>
            </w: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比例</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股东名称</w:t>
            </w: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数量</w:t>
            </w:r>
          </w:p>
        </w:tc>
        <w:tc>
          <w:tcPr>
            <w:tcW w:w="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59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21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89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059"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7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8879"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公司股东是否有上市公司□是□否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财务信息</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项目</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上三年</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上两年</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上一年</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年(预测)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总资产（万元）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净资产（万元）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主营业务收入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销售收入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净利润（万元）</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合作中介信息</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是否与券商有初步沟通</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w:t>
            </w:r>
            <w:r>
              <w:rPr>
                <w:rFonts w:hint="default" w:ascii="Times New Roman" w:hAnsi="Times New Roman" w:eastAsia="方正仿宋_GBK" w:cs="Times New Roman"/>
                <w:color w:val="000000"/>
                <w:kern w:val="0"/>
                <w:sz w:val="28"/>
                <w:szCs w:val="28"/>
                <w:lang w:bidi="ar-SA"/>
              </w:rPr>
              <w:t>是</w:t>
            </w:r>
            <w:r>
              <w:rPr>
                <w:rFonts w:hint="default" w:ascii="Times New Roman" w:hAnsi="Times New Roman" w:eastAsia="方正仿宋_GBK" w:cs="Times New Roman"/>
                <w:kern w:val="0"/>
                <w:sz w:val="28"/>
                <w:szCs w:val="28"/>
                <w:lang w:bidi="ar-SA"/>
              </w:rPr>
              <w:t>□</w:t>
            </w:r>
            <w:r>
              <w:rPr>
                <w:rFonts w:hint="default" w:ascii="Times New Roman" w:hAnsi="Times New Roman" w:eastAsia="方正仿宋_GBK" w:cs="Times New Roman"/>
                <w:color w:val="000000"/>
                <w:kern w:val="0"/>
                <w:sz w:val="28"/>
                <w:szCs w:val="28"/>
                <w:lang w:bidi="ar-SA"/>
              </w:rPr>
              <w:t>否</w:t>
            </w:r>
          </w:p>
        </w:tc>
        <w:tc>
          <w:tcPr>
            <w:tcW w:w="330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4"/>
                <w:sz w:val="28"/>
                <w:szCs w:val="28"/>
                <w:lang w:bidi="ar-SA"/>
              </w:rPr>
              <w:t>是否与券商、会计师事务所、律师事务所签订协</w:t>
            </w:r>
            <w:r>
              <w:rPr>
                <w:rFonts w:hint="default" w:ascii="Times New Roman" w:hAnsi="Times New Roman" w:eastAsia="方正仿宋_GBK" w:cs="Times New Roman"/>
                <w:kern w:val="0"/>
                <w:sz w:val="28"/>
                <w:szCs w:val="28"/>
                <w:lang w:bidi="ar-SA"/>
              </w:rPr>
              <w:t>议</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color w:val="000000"/>
                <w:kern w:val="0"/>
                <w:sz w:val="28"/>
                <w:szCs w:val="28"/>
                <w:lang w:bidi="ar-SA"/>
              </w:rPr>
              <w:t>机构名称</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团队负责人</w:t>
            </w: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职务</w:t>
            </w: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lang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证券公司</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会计师事务所</w:t>
            </w:r>
          </w:p>
        </w:tc>
        <w:tc>
          <w:tcPr>
            <w:tcW w:w="19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sz w:val="28"/>
                <w:szCs w:val="28"/>
              </w:rPr>
            </w:pP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pacing w:val="-34"/>
                <w:sz w:val="28"/>
                <w:szCs w:val="28"/>
                <w:lang w:bidi="ar-SA"/>
              </w:rPr>
            </w:pPr>
            <w:r>
              <w:rPr>
                <w:rFonts w:hint="default" w:ascii="Times New Roman" w:hAnsi="Times New Roman" w:eastAsia="方正仿宋_GBK" w:cs="Times New Roman"/>
                <w:spacing w:val="-34"/>
                <w:sz w:val="28"/>
                <w:szCs w:val="28"/>
                <w:lang w:bidi="ar-SA"/>
              </w:rPr>
              <w:t>律师事务所</w:t>
            </w:r>
          </w:p>
        </w:tc>
        <w:tc>
          <w:tcPr>
            <w:tcW w:w="199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747"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5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c>
          <w:tcPr>
            <w:tcW w:w="18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52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_GBK" w:cs="Times New Roman"/>
                <w:sz w:val="28"/>
                <w:szCs w:val="28"/>
                <w:lang w:bidi="ar-SA"/>
              </w:rPr>
            </w:pPr>
            <w:r>
              <w:rPr>
                <w:rFonts w:hint="default" w:ascii="Times New Roman" w:hAnsi="Times New Roman" w:eastAsia="方正仿宋_GBK" w:cs="Times New Roman"/>
                <w:sz w:val="28"/>
                <w:szCs w:val="28"/>
                <w:lang w:bidi="ar-SA"/>
              </w:rPr>
              <w:t>备</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方正仿宋简体" w:cs="Times New Roman"/>
                <w:sz w:val="28"/>
                <w:szCs w:val="28"/>
              </w:rPr>
            </w:pPr>
            <w:r>
              <w:rPr>
                <w:rFonts w:hint="default" w:ascii="Times New Roman" w:hAnsi="Times New Roman" w:eastAsia="方正仿宋_GBK" w:cs="Times New Roman"/>
                <w:sz w:val="28"/>
                <w:szCs w:val="28"/>
                <w:lang w:bidi="ar-SA"/>
              </w:rPr>
              <w:t>注</w:t>
            </w:r>
          </w:p>
        </w:tc>
        <w:tc>
          <w:tcPr>
            <w:tcW w:w="8879"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sz w:val="28"/>
                <w:szCs w:val="28"/>
              </w:rPr>
            </w:pP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简体" w:cs="Times New Roman"/>
                <w:sz w:val="28"/>
                <w:szCs w:val="28"/>
              </w:rPr>
            </w:pPr>
          </w:p>
        </w:tc>
      </w:tr>
    </w:tbl>
    <w:p>
      <w:pPr>
        <w:rPr>
          <w:rFonts w:hint="default" w:ascii="Times New Roman" w:hAnsi="Times New Roman" w:eastAsia="方正黑体_GBK" w:cs="Times New Roman"/>
        </w:rPr>
      </w:pPr>
      <w:r>
        <w:rPr>
          <w:rFonts w:hint="default" w:ascii="Times New Roman" w:hAnsi="Times New Roman" w:eastAsia="方正黑体_GBK" w:cs="Times New Roman"/>
        </w:rPr>
        <w:br w:type="page"/>
      </w:r>
    </w:p>
    <w:p>
      <w:pPr>
        <w:rPr>
          <w:rFonts w:hint="default"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2</w:t>
      </w:r>
    </w:p>
    <w:p>
      <w:pPr>
        <w:rPr>
          <w:rFonts w:hint="default" w:ascii="Times New Roman" w:hAnsi="Times New Roman" w:cs="Times New Roman"/>
        </w:rPr>
      </w:pPr>
    </w:p>
    <w:p>
      <w:pPr>
        <w:adjustRightInd w:val="0"/>
        <w:snapToGrid w:val="0"/>
        <w:spacing w:line="240" w:lineRule="atLeast"/>
        <w:ind w:firstLine="880" w:firstLineChars="200"/>
        <w:jc w:val="both"/>
        <w:rPr>
          <w:rFonts w:hint="default" w:ascii="Times New Roman" w:hAnsi="Times New Roman" w:eastAsia="方正小标宋_GBK" w:cs="Times New Roman"/>
          <w:bCs/>
          <w:spacing w:val="0"/>
          <w:w w:val="100"/>
          <w:kern w:val="0"/>
          <w:sz w:val="44"/>
          <w:szCs w:val="44"/>
          <w:lang w:eastAsia="zh-CN"/>
        </w:rPr>
      </w:pPr>
      <w:r>
        <w:rPr>
          <w:rFonts w:hint="default" w:ascii="Times New Roman" w:hAnsi="Times New Roman" w:eastAsia="方正小标宋_GBK" w:cs="Times New Roman"/>
          <w:bCs/>
          <w:spacing w:val="0"/>
          <w:w w:val="100"/>
          <w:kern w:val="0"/>
          <w:sz w:val="44"/>
          <w:szCs w:val="44"/>
        </w:rPr>
        <w:t>大</w:t>
      </w:r>
      <w:r>
        <w:rPr>
          <w:rFonts w:hint="default" w:ascii="Times New Roman" w:hAnsi="Times New Roman" w:eastAsia="方正小标宋_GBK" w:cs="Times New Roman"/>
          <w:bCs/>
          <w:spacing w:val="0"/>
          <w:w w:val="100"/>
          <w:kern w:val="0"/>
          <w:sz w:val="44"/>
          <w:szCs w:val="44"/>
          <w:lang w:eastAsia="zh-CN"/>
        </w:rPr>
        <w:t>足</w:t>
      </w:r>
      <w:r>
        <w:rPr>
          <w:rFonts w:hint="default" w:ascii="Times New Roman" w:hAnsi="Times New Roman" w:eastAsia="方正小标宋_GBK" w:cs="Times New Roman"/>
          <w:bCs/>
          <w:spacing w:val="0"/>
          <w:w w:val="100"/>
          <w:kern w:val="0"/>
          <w:sz w:val="44"/>
          <w:szCs w:val="44"/>
        </w:rPr>
        <w:t>区企业</w:t>
      </w:r>
      <w:r>
        <w:rPr>
          <w:rFonts w:hint="default" w:ascii="Times New Roman" w:hAnsi="Times New Roman" w:eastAsia="方正小标宋_GBK" w:cs="Times New Roman"/>
          <w:bCs/>
          <w:spacing w:val="0"/>
          <w:w w:val="100"/>
          <w:kern w:val="0"/>
          <w:sz w:val="44"/>
          <w:szCs w:val="44"/>
          <w:lang w:eastAsia="zh-CN"/>
        </w:rPr>
        <w:t>（</w:t>
      </w:r>
      <w:r>
        <w:rPr>
          <w:rFonts w:hint="default" w:ascii="Times New Roman" w:hAnsi="Times New Roman" w:eastAsia="方正小标宋_GBK" w:cs="Times New Roman"/>
          <w:bCs/>
          <w:spacing w:val="0"/>
          <w:w w:val="100"/>
          <w:kern w:val="0"/>
          <w:sz w:val="44"/>
          <w:szCs w:val="44"/>
          <w:lang w:val="en-US" w:eastAsia="zh-CN"/>
        </w:rPr>
        <w:t>拟重点）</w:t>
      </w:r>
      <w:r>
        <w:rPr>
          <w:rFonts w:hint="default" w:ascii="Times New Roman" w:hAnsi="Times New Roman" w:eastAsia="方正小标宋_GBK" w:cs="Times New Roman"/>
          <w:bCs/>
          <w:spacing w:val="0"/>
          <w:w w:val="100"/>
          <w:kern w:val="0"/>
          <w:sz w:val="44"/>
          <w:szCs w:val="44"/>
        </w:rPr>
        <w:t>上市</w:t>
      </w:r>
      <w:r>
        <w:rPr>
          <w:rFonts w:hint="default" w:ascii="Times New Roman" w:hAnsi="Times New Roman" w:eastAsia="方正小标宋_GBK" w:cs="Times New Roman"/>
          <w:bCs/>
          <w:spacing w:val="0"/>
          <w:w w:val="100"/>
          <w:kern w:val="0"/>
          <w:sz w:val="44"/>
          <w:szCs w:val="44"/>
          <w:lang w:eastAsia="zh-CN"/>
        </w:rPr>
        <w:t>挂牌扶持</w:t>
      </w:r>
    </w:p>
    <w:p>
      <w:pPr>
        <w:adjustRightInd w:val="0"/>
        <w:snapToGrid w:val="0"/>
        <w:spacing w:line="240" w:lineRule="atLeast"/>
        <w:jc w:val="center"/>
        <w:rPr>
          <w:rFonts w:hint="default" w:ascii="Times New Roman" w:hAnsi="Times New Roman" w:eastAsia="方正小标宋_GBK" w:cs="Times New Roman"/>
          <w:bCs/>
          <w:spacing w:val="0"/>
          <w:w w:val="100"/>
          <w:kern w:val="0"/>
          <w:sz w:val="44"/>
          <w:szCs w:val="44"/>
        </w:rPr>
      </w:pPr>
      <w:r>
        <w:rPr>
          <w:rFonts w:hint="default" w:ascii="Times New Roman" w:hAnsi="Times New Roman" w:eastAsia="方正小标宋_GBK" w:cs="Times New Roman"/>
          <w:bCs/>
          <w:spacing w:val="0"/>
          <w:w w:val="100"/>
          <w:kern w:val="0"/>
          <w:sz w:val="44"/>
          <w:szCs w:val="44"/>
          <w:lang w:eastAsia="zh-CN"/>
        </w:rPr>
        <w:t>奖励资金</w:t>
      </w:r>
      <w:r>
        <w:rPr>
          <w:rFonts w:hint="default" w:ascii="Times New Roman" w:hAnsi="Times New Roman" w:eastAsia="方正小标宋_GBK" w:cs="Times New Roman"/>
          <w:bCs/>
          <w:spacing w:val="0"/>
          <w:w w:val="100"/>
          <w:kern w:val="0"/>
          <w:sz w:val="44"/>
          <w:szCs w:val="44"/>
        </w:rPr>
        <w:t>申请表</w:t>
      </w:r>
    </w:p>
    <w:p>
      <w:pPr>
        <w:adjustRightInd w:val="0"/>
        <w:snapToGrid w:val="0"/>
        <w:spacing w:line="240" w:lineRule="atLeast"/>
        <w:ind w:left="3342" w:hanging="2240" w:hangingChars="800"/>
        <w:jc w:val="center"/>
        <w:rPr>
          <w:rFonts w:hint="default" w:ascii="Times New Roman" w:hAnsi="Times New Roman" w:eastAsia="方正楷体_GBK" w:cs="Times New Roman"/>
          <w:color w:val="auto"/>
          <w:sz w:val="28"/>
          <w:szCs w:val="28"/>
          <w:lang w:bidi="ar-SA"/>
        </w:rPr>
      </w:pPr>
      <w:r>
        <w:rPr>
          <w:rFonts w:hint="default" w:ascii="Times New Roman" w:hAnsi="Times New Roman" w:eastAsia="方正楷体_GBK" w:cs="Times New Roman"/>
          <w:bCs/>
          <w:color w:val="auto"/>
          <w:sz w:val="28"/>
          <w:szCs w:val="28"/>
          <w:lang w:val="en-US" w:eastAsia="zh-CN" w:bidi="ar-SA"/>
        </w:rPr>
        <w:t>（    年度）</w:t>
      </w:r>
    </w:p>
    <w:p>
      <w:pPr>
        <w:pStyle w:val="19"/>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填报企业（盖章）：         年  月  日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单位：万元</w:t>
      </w:r>
    </w:p>
    <w:tbl>
      <w:tblPr>
        <w:tblStyle w:val="13"/>
        <w:tblW w:w="0" w:type="auto"/>
        <w:jc w:val="center"/>
        <w:tblLayout w:type="fixed"/>
        <w:tblCellMar>
          <w:top w:w="0" w:type="dxa"/>
          <w:left w:w="108" w:type="dxa"/>
          <w:bottom w:w="0" w:type="dxa"/>
          <w:right w:w="108" w:type="dxa"/>
        </w:tblCellMar>
      </w:tblPr>
      <w:tblGrid>
        <w:gridCol w:w="2204"/>
        <w:gridCol w:w="314"/>
        <w:gridCol w:w="222"/>
        <w:gridCol w:w="1778"/>
        <w:gridCol w:w="163"/>
        <w:gridCol w:w="159"/>
        <w:gridCol w:w="1908"/>
        <w:gridCol w:w="691"/>
        <w:gridCol w:w="259"/>
        <w:gridCol w:w="1822"/>
      </w:tblGrid>
      <w:tr>
        <w:tblPrEx>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企业名称</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统一社会信用代码</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单位地址</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法</w:t>
            </w:r>
            <w:r>
              <w:rPr>
                <w:rFonts w:hint="default" w:ascii="Times New Roman" w:hAnsi="Times New Roman" w:cs="Times New Roman"/>
                <w:color w:val="auto"/>
                <w:sz w:val="28"/>
                <w:szCs w:val="28"/>
                <w:lang w:eastAsia="zh-CN" w:bidi="ar-SA"/>
              </w:rPr>
              <w:t>定</w:t>
            </w:r>
            <w:r>
              <w:rPr>
                <w:rFonts w:hint="default" w:ascii="Times New Roman" w:hAnsi="Times New Roman" w:eastAsia="方正仿宋_GBK" w:cs="Times New Roman"/>
                <w:color w:val="auto"/>
                <w:sz w:val="28"/>
                <w:szCs w:val="28"/>
                <w:lang w:eastAsia="zh-CN" w:bidi="ar-SA"/>
              </w:rPr>
              <w:t>代表</w:t>
            </w:r>
            <w:r>
              <w:rPr>
                <w:rFonts w:hint="default" w:ascii="Times New Roman" w:hAnsi="Times New Roman" w:cs="Times New Roman"/>
                <w:color w:val="auto"/>
                <w:sz w:val="28"/>
                <w:szCs w:val="28"/>
                <w:lang w:eastAsia="zh-CN" w:bidi="ar-SA"/>
              </w:rPr>
              <w:t>人</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cs="Times New Roman"/>
                <w:color w:val="auto"/>
                <w:sz w:val="28"/>
                <w:szCs w:val="28"/>
                <w:lang w:eastAsia="zh-CN" w:bidi="ar-SA"/>
              </w:rPr>
            </w:pPr>
            <w:r>
              <w:rPr>
                <w:rFonts w:hint="default" w:ascii="Times New Roman" w:hAnsi="Times New Roman" w:cs="Times New Roman"/>
                <w:color w:val="auto"/>
                <w:sz w:val="28"/>
                <w:szCs w:val="28"/>
                <w:lang w:eastAsia="zh-CN" w:bidi="ar-SA"/>
              </w:rPr>
              <w:t>法定</w:t>
            </w:r>
            <w:r>
              <w:rPr>
                <w:rFonts w:hint="default" w:ascii="Times New Roman" w:hAnsi="Times New Roman" w:eastAsia="方正仿宋_GBK" w:cs="Times New Roman"/>
                <w:color w:val="auto"/>
                <w:sz w:val="28"/>
                <w:szCs w:val="28"/>
                <w:lang w:bidi="ar-SA"/>
              </w:rPr>
              <w:t>代表</w:t>
            </w:r>
            <w:r>
              <w:rPr>
                <w:rFonts w:hint="default" w:ascii="Times New Roman" w:hAnsi="Times New Roman" w:cs="Times New Roman"/>
                <w:color w:val="auto"/>
                <w:sz w:val="28"/>
                <w:szCs w:val="28"/>
                <w:lang w:eastAsia="zh-CN" w:bidi="ar-SA"/>
              </w:rPr>
              <w:t>人</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eastAsia="zh-CN" w:bidi="ar-SA"/>
              </w:rPr>
              <w:t>身份证号</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手机</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联 系 人</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手机</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开户银行</w:t>
            </w:r>
          </w:p>
        </w:tc>
        <w:tc>
          <w:tcPr>
            <w:tcW w:w="2000"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c>
          <w:tcPr>
            <w:tcW w:w="2230"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银行帐号</w:t>
            </w:r>
          </w:p>
        </w:tc>
        <w:tc>
          <w:tcPr>
            <w:tcW w:w="2772"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p>
        </w:tc>
      </w:tr>
      <w:tr>
        <w:tblPrEx>
          <w:tblCellMar>
            <w:top w:w="0" w:type="dxa"/>
            <w:left w:w="108" w:type="dxa"/>
            <w:bottom w:w="0" w:type="dxa"/>
            <w:right w:w="108" w:type="dxa"/>
          </w:tblCellMar>
        </w:tblPrEx>
        <w:trPr>
          <w:trHeight w:val="595" w:hRule="atLeast"/>
          <w:jc w:val="center"/>
        </w:trPr>
        <w:tc>
          <w:tcPr>
            <w:tcW w:w="2518"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中介机构</w:t>
            </w:r>
          </w:p>
        </w:tc>
        <w:tc>
          <w:tcPr>
            <w:tcW w:w="7002" w:type="dxa"/>
            <w:gridSpan w:val="8"/>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证券公司：</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eastAsia="zh-CN" w:bidi="ar-SA"/>
              </w:rPr>
              <w:t>会计师事务所：</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eastAsia="zh-CN" w:bidi="ar-SA"/>
              </w:rPr>
              <w:t>律师事务所：</w:t>
            </w:r>
          </w:p>
        </w:tc>
      </w:tr>
      <w:tr>
        <w:tblPrEx>
          <w:tblCellMar>
            <w:top w:w="0" w:type="dxa"/>
            <w:left w:w="108" w:type="dxa"/>
            <w:bottom w:w="0" w:type="dxa"/>
            <w:right w:w="108" w:type="dxa"/>
          </w:tblCellMar>
        </w:tblPrEx>
        <w:trPr>
          <w:trHeight w:val="534"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val="en-US" w:eastAsia="zh-CN" w:bidi="ar-SA"/>
              </w:rPr>
              <w:t>企业上市分段</w:t>
            </w:r>
            <w:r>
              <w:rPr>
                <w:rFonts w:hint="default" w:ascii="Times New Roman" w:hAnsi="Times New Roman" w:cs="Times New Roman"/>
                <w:color w:val="auto"/>
                <w:sz w:val="28"/>
                <w:szCs w:val="28"/>
                <w:lang w:val="en-US" w:eastAsia="zh-CN" w:bidi="ar-SA"/>
              </w:rPr>
              <w:t>奖励</w:t>
            </w:r>
            <w:r>
              <w:rPr>
                <w:rFonts w:hint="default" w:ascii="Times New Roman" w:hAnsi="Times New Roman" w:eastAsia="方正仿宋_GBK" w:cs="Times New Roman"/>
                <w:color w:val="auto"/>
                <w:sz w:val="28"/>
                <w:szCs w:val="28"/>
                <w:lang w:val="en-US" w:eastAsia="zh-CN" w:bidi="ar-SA"/>
              </w:rPr>
              <w:t>类型</w:t>
            </w:r>
          </w:p>
        </w:tc>
      </w:tr>
      <w:tr>
        <w:tblPrEx>
          <w:tblCellMar>
            <w:top w:w="0" w:type="dxa"/>
            <w:left w:w="108" w:type="dxa"/>
            <w:bottom w:w="0" w:type="dxa"/>
            <w:right w:w="108" w:type="dxa"/>
          </w:tblCellMar>
        </w:tblPrEx>
        <w:trPr>
          <w:trHeight w:val="680" w:hRule="atLeast"/>
          <w:jc w:val="center"/>
        </w:trPr>
        <w:tc>
          <w:tcPr>
            <w:tcW w:w="2204" w:type="dxa"/>
            <w:tcBorders>
              <w:top w:val="single" w:color="000000" w:sz="8" w:space="0"/>
              <w:left w:val="single" w:color="000000" w:sz="8" w:space="0"/>
              <w:bottom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bidi="ar-SA"/>
              </w:rPr>
              <w:t>境内外证券交易所</w:t>
            </w:r>
            <w:r>
              <w:rPr>
                <w:rFonts w:hint="default" w:ascii="Times New Roman" w:hAnsi="Times New Roman" w:eastAsia="方正仿宋_GBK" w:cs="Times New Roman"/>
                <w:color w:val="auto"/>
                <w:sz w:val="28"/>
                <w:szCs w:val="28"/>
                <w:lang w:eastAsia="zh-CN" w:bidi="ar-SA"/>
              </w:rPr>
              <w:t>成功上市</w:t>
            </w:r>
          </w:p>
        </w:tc>
        <w:tc>
          <w:tcPr>
            <w:tcW w:w="2477" w:type="dxa"/>
            <w:gridSpan w:val="4"/>
            <w:tcBorders>
              <w:top w:val="single" w:color="000000" w:sz="8" w:space="0"/>
              <w:left w:val="single" w:color="auto" w:sz="4" w:space="0"/>
              <w:bottom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企业成功过会</w:t>
            </w:r>
          </w:p>
        </w:tc>
        <w:tc>
          <w:tcPr>
            <w:tcW w:w="2758" w:type="dxa"/>
            <w:gridSpan w:val="3"/>
            <w:tcBorders>
              <w:top w:val="single" w:color="000000" w:sz="8" w:space="0"/>
              <w:left w:val="single" w:color="auto" w:sz="4" w:space="0"/>
              <w:bottom w:val="single" w:color="000000" w:sz="8"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企业上市辅导</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eastAsia="zh-CN" w:bidi="ar-SA"/>
              </w:rPr>
              <w:t>备案验收</w:t>
            </w:r>
          </w:p>
        </w:tc>
        <w:tc>
          <w:tcPr>
            <w:tcW w:w="2081" w:type="dxa"/>
            <w:gridSpan w:val="2"/>
            <w:tcBorders>
              <w:top w:val="single" w:color="000000" w:sz="8" w:space="0"/>
              <w:left w:val="single" w:color="auto" w:sz="4"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企业上市</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eastAsia="zh-CN" w:bidi="ar-SA"/>
              </w:rPr>
              <w:t>改制</w:t>
            </w:r>
          </w:p>
        </w:tc>
      </w:tr>
      <w:tr>
        <w:tblPrEx>
          <w:tblCellMar>
            <w:top w:w="0" w:type="dxa"/>
            <w:left w:w="108" w:type="dxa"/>
            <w:bottom w:w="0" w:type="dxa"/>
            <w:right w:w="108" w:type="dxa"/>
          </w:tblCellMar>
        </w:tblPrEx>
        <w:trPr>
          <w:trHeight w:val="518" w:hRule="atLeast"/>
          <w:jc w:val="center"/>
        </w:trPr>
        <w:tc>
          <w:tcPr>
            <w:tcW w:w="2204" w:type="dxa"/>
            <w:tcBorders>
              <w:top w:val="single" w:color="000000" w:sz="8"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477"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7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081" w:type="dxa"/>
            <w:gridSpan w:val="2"/>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r>
      <w:tr>
        <w:tblPrEx>
          <w:tblCellMar>
            <w:top w:w="0" w:type="dxa"/>
            <w:left w:w="108" w:type="dxa"/>
            <w:bottom w:w="0" w:type="dxa"/>
            <w:right w:w="108" w:type="dxa"/>
          </w:tblCellMar>
        </w:tblPrEx>
        <w:trPr>
          <w:trHeight w:val="775" w:hRule="atLeast"/>
          <w:jc w:val="center"/>
        </w:trPr>
        <w:tc>
          <w:tcPr>
            <w:tcW w:w="4681" w:type="dxa"/>
            <w:gridSpan w:val="5"/>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cs="Times New Roman"/>
                <w:color w:val="auto"/>
                <w:sz w:val="28"/>
                <w:szCs w:val="28"/>
                <w:lang w:val="en-US" w:eastAsia="zh-CN" w:bidi="ar-SA"/>
              </w:rPr>
              <w:t>企业新三板成功挂牌</w:t>
            </w:r>
          </w:p>
        </w:tc>
        <w:tc>
          <w:tcPr>
            <w:tcW w:w="4839" w:type="dxa"/>
            <w:gridSpan w:val="5"/>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p>
        </w:tc>
      </w:tr>
      <w:tr>
        <w:tblPrEx>
          <w:tblCellMar>
            <w:top w:w="0" w:type="dxa"/>
            <w:left w:w="108" w:type="dxa"/>
            <w:bottom w:w="0" w:type="dxa"/>
            <w:right w:w="108" w:type="dxa"/>
          </w:tblCellMar>
        </w:tblPrEx>
        <w:trPr>
          <w:trHeight w:val="704" w:hRule="atLeast"/>
          <w:jc w:val="center"/>
        </w:trPr>
        <w:tc>
          <w:tcPr>
            <w:tcW w:w="4681" w:type="dxa"/>
            <w:gridSpan w:val="5"/>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cs="Times New Roman"/>
                <w:color w:val="auto"/>
                <w:sz w:val="28"/>
                <w:szCs w:val="28"/>
                <w:lang w:eastAsia="zh-CN" w:bidi="ar-SA"/>
              </w:rPr>
              <w:t>企业重庆</w:t>
            </w:r>
            <w:r>
              <w:rPr>
                <w:rFonts w:hint="default" w:ascii="Times New Roman" w:hAnsi="Times New Roman" w:cs="Times New Roman"/>
                <w:color w:val="auto"/>
                <w:sz w:val="28"/>
                <w:szCs w:val="28"/>
                <w:lang w:val="en-US" w:eastAsia="zh-CN" w:bidi="ar-SA"/>
              </w:rPr>
              <w:t>OTC成功改制挂牌</w:t>
            </w:r>
          </w:p>
        </w:tc>
        <w:tc>
          <w:tcPr>
            <w:tcW w:w="4839" w:type="dxa"/>
            <w:gridSpan w:val="5"/>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p>
        </w:tc>
      </w:tr>
      <w:tr>
        <w:tblPrEx>
          <w:tblCellMar>
            <w:top w:w="0" w:type="dxa"/>
            <w:left w:w="108" w:type="dxa"/>
            <w:bottom w:w="0" w:type="dxa"/>
            <w:right w:w="108" w:type="dxa"/>
          </w:tblCellMar>
        </w:tblPrEx>
        <w:trPr>
          <w:trHeight w:val="720" w:hRule="atLeast"/>
          <w:jc w:val="center"/>
        </w:trPr>
        <w:tc>
          <w:tcPr>
            <w:tcW w:w="2740" w:type="dxa"/>
            <w:gridSpan w:val="3"/>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val="en-US" w:eastAsia="zh-CN" w:bidi="ar-SA"/>
              </w:rPr>
            </w:pPr>
            <w:r>
              <w:rPr>
                <w:rFonts w:hint="default" w:ascii="Times New Roman" w:hAnsi="Times New Roman" w:cs="Times New Roman"/>
                <w:color w:val="auto"/>
                <w:sz w:val="28"/>
                <w:szCs w:val="28"/>
                <w:lang w:eastAsia="zh-CN" w:bidi="ar-SA"/>
              </w:rPr>
              <w:t>企业</w:t>
            </w:r>
            <w:r>
              <w:rPr>
                <w:rFonts w:hint="default" w:ascii="Times New Roman" w:hAnsi="Times New Roman" w:eastAsia="方正仿宋_GBK" w:cs="Times New Roman"/>
                <w:color w:val="auto"/>
                <w:sz w:val="28"/>
                <w:szCs w:val="28"/>
                <w:lang w:eastAsia="zh-CN" w:bidi="ar-SA"/>
              </w:rPr>
              <w:t>所得税</w:t>
            </w:r>
            <w:r>
              <w:rPr>
                <w:rFonts w:hint="default" w:ascii="Times New Roman" w:hAnsi="Times New Roman" w:eastAsia="方正仿宋_GBK" w:cs="Times New Roman"/>
                <w:color w:val="auto"/>
                <w:sz w:val="28"/>
                <w:szCs w:val="28"/>
                <w:lang w:val="en-US" w:eastAsia="zh-CN" w:bidi="ar-SA"/>
              </w:rPr>
              <w:t>区级留存金额</w:t>
            </w:r>
          </w:p>
        </w:tc>
        <w:tc>
          <w:tcPr>
            <w:tcW w:w="210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outlineLvl w:val="9"/>
              <w:rPr>
                <w:rFonts w:hint="default" w:ascii="Times New Roman" w:hAnsi="Times New Roman" w:eastAsia="方正仿宋_GBK" w:cs="Times New Roman"/>
                <w:color w:val="auto"/>
                <w:sz w:val="28"/>
                <w:szCs w:val="28"/>
                <w:lang w:eastAsia="zh-CN" w:bidi="ar-SA"/>
              </w:rPr>
            </w:pPr>
          </w:p>
        </w:tc>
        <w:tc>
          <w:tcPr>
            <w:tcW w:w="28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outlineLvl w:val="9"/>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申请产业专项资金金额</w:t>
            </w:r>
          </w:p>
        </w:tc>
        <w:tc>
          <w:tcPr>
            <w:tcW w:w="1822"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outlineLvl w:val="9"/>
              <w:rPr>
                <w:rFonts w:hint="default" w:ascii="Times New Roman" w:hAnsi="Times New Roman" w:eastAsia="方正仿宋_GBK" w:cs="Times New Roman"/>
                <w:color w:val="auto"/>
                <w:sz w:val="28"/>
                <w:szCs w:val="28"/>
                <w:lang w:eastAsia="zh-CN" w:bidi="ar-SA"/>
              </w:rPr>
            </w:pPr>
          </w:p>
        </w:tc>
      </w:tr>
      <w:tr>
        <w:tblPrEx>
          <w:tblCellMar>
            <w:top w:w="0" w:type="dxa"/>
            <w:left w:w="108" w:type="dxa"/>
            <w:bottom w:w="0" w:type="dxa"/>
            <w:right w:w="108" w:type="dxa"/>
          </w:tblCellMar>
        </w:tblPrEx>
        <w:trPr>
          <w:trHeight w:val="749" w:hRule="atLeast"/>
          <w:jc w:val="center"/>
        </w:trPr>
        <w:tc>
          <w:tcPr>
            <w:tcW w:w="2740" w:type="dxa"/>
            <w:gridSpan w:val="3"/>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企业</w:t>
            </w:r>
            <w:r>
              <w:rPr>
                <w:rFonts w:hint="default" w:ascii="Times New Roman" w:hAnsi="Times New Roman" w:eastAsia="方正仿宋_GBK" w:cs="Times New Roman"/>
                <w:color w:val="auto"/>
                <w:sz w:val="28"/>
                <w:szCs w:val="28"/>
                <w:lang w:eastAsia="zh-CN" w:bidi="ar-SA"/>
              </w:rPr>
              <w:t>契税区级留存</w:t>
            </w:r>
            <w:r>
              <w:rPr>
                <w:rFonts w:hint="default" w:ascii="Times New Roman" w:hAnsi="Times New Roman" w:eastAsia="方正仿宋_GBK" w:cs="Times New Roman"/>
                <w:color w:val="auto"/>
                <w:sz w:val="28"/>
                <w:szCs w:val="28"/>
                <w:lang w:val="en-US" w:eastAsia="zh-CN" w:bidi="ar-SA"/>
              </w:rPr>
              <w:t>金额</w:t>
            </w:r>
          </w:p>
        </w:tc>
        <w:tc>
          <w:tcPr>
            <w:tcW w:w="210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c>
          <w:tcPr>
            <w:tcW w:w="2858"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cs="Times New Roman"/>
                <w:color w:val="auto"/>
                <w:sz w:val="28"/>
                <w:szCs w:val="28"/>
                <w:lang w:eastAsia="zh-CN" w:bidi="ar-SA"/>
              </w:rPr>
              <w:t>申请产业专项资金金额</w:t>
            </w:r>
          </w:p>
        </w:tc>
        <w:tc>
          <w:tcPr>
            <w:tcW w:w="1822"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eastAsia="zh-CN" w:bidi="ar-SA"/>
              </w:rPr>
            </w:pPr>
          </w:p>
        </w:tc>
      </w:tr>
      <w:tr>
        <w:tblPrEx>
          <w:tblCellMar>
            <w:top w:w="0" w:type="dxa"/>
            <w:left w:w="108" w:type="dxa"/>
            <w:bottom w:w="0" w:type="dxa"/>
            <w:right w:w="108" w:type="dxa"/>
          </w:tblCellMar>
        </w:tblPrEx>
        <w:trPr>
          <w:trHeight w:val="2254" w:hRule="atLeast"/>
          <w:jc w:val="center"/>
        </w:trPr>
        <w:tc>
          <w:tcPr>
            <w:tcW w:w="9520" w:type="dxa"/>
            <w:gridSpan w:val="10"/>
            <w:tcBorders>
              <w:top w:val="single" w:color="auto" w:sz="4"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bidi="ar-SA"/>
              </w:rPr>
              <w:t>企业真实性承诺</w:t>
            </w:r>
            <w:r>
              <w:rPr>
                <w:rFonts w:hint="default" w:ascii="Times New Roman" w:hAnsi="Times New Roman" w:eastAsia="方正仿宋_GBK" w:cs="Times New Roman"/>
                <w:color w:val="auto"/>
                <w:sz w:val="28"/>
                <w:szCs w:val="28"/>
                <w:lang w:eastAsia="zh-CN" w:bidi="ar-SA"/>
              </w:rPr>
              <w:t>申报资料</w:t>
            </w:r>
            <w:r>
              <w:rPr>
                <w:rFonts w:hint="default" w:ascii="Times New Roman" w:hAnsi="Times New Roman" w:eastAsia="方正仿宋_GBK" w:cs="Times New Roman"/>
                <w:color w:val="auto"/>
                <w:sz w:val="28"/>
                <w:szCs w:val="28"/>
                <w:lang w:bidi="ar-SA"/>
              </w:rPr>
              <w:t>真实有效，本企业自愿承担因材料真实性问题而导致的一切后果和法律责任</w:t>
            </w:r>
            <w:r>
              <w:rPr>
                <w:rFonts w:hint="default" w:ascii="Times New Roman" w:hAnsi="Times New Roman" w:eastAsia="方正仿宋_GBK" w:cs="Times New Roman"/>
                <w:color w:val="auto"/>
                <w:sz w:val="28"/>
                <w:szCs w:val="28"/>
                <w:lang w:val="en-US" w:eastAsia="zh-CN" w:bidi="ar-SA"/>
              </w:rPr>
              <w:t>。</w:t>
            </w:r>
          </w:p>
          <w:p>
            <w:pPr>
              <w:keepNext w:val="0"/>
              <w:keepLines w:val="0"/>
              <w:pageBreakBefore w:val="0"/>
              <w:widowControl w:val="0"/>
              <w:kinsoku/>
              <w:wordWrap/>
              <w:overflowPunct/>
              <w:topLinePunct w:val="0"/>
              <w:autoSpaceDE/>
              <w:autoSpaceDN w:val="0"/>
              <w:bidi w:val="0"/>
              <w:adjustRightInd w:val="0"/>
              <w:snapToGrid w:val="0"/>
              <w:spacing w:line="240" w:lineRule="auto"/>
              <w:ind w:left="6000" w:leftChars="1700" w:hanging="560" w:hangingChars="200"/>
              <w:jc w:val="left"/>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企业负责人（公章）：</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年   月   日</w:t>
            </w:r>
          </w:p>
        </w:tc>
      </w:tr>
      <w:tr>
        <w:tblPrEx>
          <w:tblCellMar>
            <w:top w:w="0" w:type="dxa"/>
            <w:left w:w="108" w:type="dxa"/>
            <w:bottom w:w="0" w:type="dxa"/>
            <w:right w:w="108" w:type="dxa"/>
          </w:tblCellMar>
        </w:tblPrEx>
        <w:trPr>
          <w:trHeight w:val="1667" w:hRule="atLeast"/>
          <w:jc w:val="center"/>
        </w:trPr>
        <w:tc>
          <w:tcPr>
            <w:tcW w:w="4840" w:type="dxa"/>
            <w:gridSpan w:val="6"/>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left"/>
              <w:textAlignment w:val="center"/>
              <w:rPr>
                <w:rFonts w:hint="default" w:ascii="Times New Roman" w:hAnsi="Times New Roman" w:eastAsia="方正仿宋_GBK" w:cs="Times New Roman"/>
                <w:color w:val="auto"/>
                <w:spacing w:val="-34"/>
                <w:sz w:val="28"/>
                <w:szCs w:val="28"/>
                <w:lang w:eastAsia="zh-CN" w:bidi="ar-SA"/>
              </w:rPr>
            </w:pPr>
            <w:r>
              <w:rPr>
                <w:rFonts w:hint="default" w:ascii="Times New Roman" w:hAnsi="Times New Roman" w:eastAsia="方正仿宋_GBK" w:cs="Times New Roman"/>
                <w:color w:val="auto"/>
                <w:spacing w:val="-34"/>
                <w:sz w:val="28"/>
                <w:szCs w:val="28"/>
                <w:lang w:bidi="ar-SA"/>
              </w:rPr>
              <w:t>企业主管财务负责人（签字）</w:t>
            </w:r>
            <w:r>
              <w:rPr>
                <w:rFonts w:hint="default" w:ascii="Times New Roman" w:hAnsi="Times New Roman" w:eastAsia="方正仿宋_GBK" w:cs="Times New Roman"/>
                <w:color w:val="auto"/>
                <w:spacing w:val="-34"/>
                <w:sz w:val="28"/>
                <w:szCs w:val="28"/>
                <w:lang w:eastAsia="zh-CN" w:bidi="ar-SA"/>
              </w:rPr>
              <w:t>：</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c>
          <w:tcPr>
            <w:tcW w:w="4680"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法</w:t>
            </w:r>
            <w:r>
              <w:rPr>
                <w:rFonts w:hint="default" w:ascii="Times New Roman" w:hAnsi="Times New Roman" w:cs="Times New Roman"/>
                <w:color w:val="auto"/>
                <w:sz w:val="28"/>
                <w:szCs w:val="28"/>
                <w:lang w:eastAsia="zh-CN" w:bidi="ar-SA"/>
              </w:rPr>
              <w:t>定</w:t>
            </w:r>
            <w:r>
              <w:rPr>
                <w:rFonts w:hint="default" w:ascii="Times New Roman" w:hAnsi="Times New Roman" w:eastAsia="方正仿宋_GBK" w:cs="Times New Roman"/>
                <w:color w:val="auto"/>
                <w:sz w:val="28"/>
                <w:szCs w:val="28"/>
                <w:lang w:bidi="ar-SA"/>
              </w:rPr>
              <w:t>代表</w:t>
            </w:r>
            <w:r>
              <w:rPr>
                <w:rFonts w:hint="default" w:ascii="Times New Roman" w:hAnsi="Times New Roman" w:cs="Times New Roman"/>
                <w:color w:val="auto"/>
                <w:sz w:val="28"/>
                <w:szCs w:val="28"/>
                <w:lang w:eastAsia="zh-CN" w:bidi="ar-SA"/>
              </w:rPr>
              <w:t>人</w:t>
            </w:r>
            <w:r>
              <w:rPr>
                <w:rFonts w:hint="default" w:ascii="Times New Roman" w:hAnsi="Times New Roman" w:eastAsia="方正仿宋_GBK" w:cs="Times New Roman"/>
                <w:color w:val="auto"/>
                <w:sz w:val="28"/>
                <w:szCs w:val="28"/>
                <w:lang w:bidi="ar-SA"/>
              </w:rPr>
              <w:t>（签字）</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CellMar>
            <w:top w:w="0" w:type="dxa"/>
            <w:left w:w="108" w:type="dxa"/>
            <w:bottom w:w="0" w:type="dxa"/>
            <w:right w:w="108" w:type="dxa"/>
          </w:tblCellMar>
        </w:tblPrEx>
        <w:trPr>
          <w:trHeight w:val="1738"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行业主管部门审核意见：</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CellMar>
            <w:top w:w="0" w:type="dxa"/>
            <w:left w:w="108" w:type="dxa"/>
            <w:bottom w:w="0" w:type="dxa"/>
            <w:right w:w="108" w:type="dxa"/>
          </w:tblCellMar>
        </w:tblPrEx>
        <w:trPr>
          <w:trHeight w:val="1667"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区税务局</w:t>
            </w:r>
            <w:r>
              <w:rPr>
                <w:rFonts w:hint="default" w:ascii="Times New Roman" w:hAnsi="Times New Roman" w:eastAsia="方正仿宋_GBK" w:cs="Times New Roman"/>
                <w:color w:val="auto"/>
                <w:sz w:val="28"/>
                <w:szCs w:val="28"/>
                <w:lang w:bidi="ar-SA"/>
              </w:rPr>
              <w:t>审核意见</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CellMar>
            <w:top w:w="0" w:type="dxa"/>
            <w:left w:w="108" w:type="dxa"/>
            <w:bottom w:w="0" w:type="dxa"/>
            <w:right w:w="108" w:type="dxa"/>
          </w:tblCellMar>
        </w:tblPrEx>
        <w:trPr>
          <w:trHeight w:val="1897"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区金融发展事务中心</w:t>
            </w:r>
            <w:r>
              <w:rPr>
                <w:rFonts w:hint="default" w:ascii="Times New Roman" w:hAnsi="Times New Roman" w:eastAsia="方正仿宋_GBK" w:cs="Times New Roman"/>
                <w:color w:val="auto"/>
                <w:sz w:val="28"/>
                <w:szCs w:val="28"/>
                <w:lang w:bidi="ar-SA"/>
              </w:rPr>
              <w:t>审核意见</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r>
        <w:tblPrEx>
          <w:tblCellMar>
            <w:top w:w="0" w:type="dxa"/>
            <w:left w:w="108" w:type="dxa"/>
            <w:bottom w:w="0" w:type="dxa"/>
            <w:right w:w="108" w:type="dxa"/>
          </w:tblCellMar>
        </w:tblPrEx>
        <w:trPr>
          <w:trHeight w:val="1740" w:hRule="atLeast"/>
          <w:jc w:val="center"/>
        </w:trPr>
        <w:tc>
          <w:tcPr>
            <w:tcW w:w="9520" w:type="dxa"/>
            <w:gridSpan w:val="10"/>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val="en-US" w:eastAsia="zh-CN" w:bidi="ar-SA"/>
              </w:rPr>
              <w:t>区财政局</w:t>
            </w:r>
            <w:r>
              <w:rPr>
                <w:rFonts w:hint="default" w:ascii="Times New Roman" w:hAnsi="Times New Roman" w:eastAsia="方正仿宋_GBK" w:cs="Times New Roman"/>
                <w:color w:val="auto"/>
                <w:sz w:val="28"/>
                <w:szCs w:val="28"/>
                <w:lang w:bidi="ar-SA"/>
              </w:rPr>
              <w:t>审核意见</w:t>
            </w:r>
            <w:r>
              <w:rPr>
                <w:rFonts w:hint="default" w:ascii="Times New Roman" w:hAnsi="Times New Roman" w:eastAsia="方正仿宋_GBK" w:cs="Times New Roman"/>
                <w:color w:val="auto"/>
                <w:sz w:val="28"/>
                <w:szCs w:val="28"/>
                <w:lang w:eastAsia="zh-CN" w:bidi="ar-SA"/>
              </w:rPr>
              <w:t>：</w:t>
            </w:r>
            <w:r>
              <w:rPr>
                <w:rFonts w:hint="default" w:ascii="Times New Roman" w:hAnsi="Times New Roman" w:eastAsia="方正仿宋_GBK" w:cs="Times New Roman"/>
                <w:color w:val="auto"/>
                <w:sz w:val="28"/>
                <w:szCs w:val="28"/>
                <w:lang w:bidi="ar-SA"/>
              </w:rPr>
              <w:t xml:space="preserve">                              </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bottom"/>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（盖</w:t>
            </w:r>
            <w:r>
              <w:rPr>
                <w:rFonts w:hint="default" w:ascii="Times New Roman" w:hAnsi="Times New Roman" w:eastAsia="方正仿宋_GBK" w:cs="Times New Roman"/>
                <w:color w:val="auto"/>
                <w:sz w:val="28"/>
                <w:szCs w:val="28"/>
                <w:lang w:val="en-US" w:eastAsia="zh-CN" w:bidi="ar-SA"/>
              </w:rPr>
              <w:t>公</w:t>
            </w:r>
            <w:r>
              <w:rPr>
                <w:rFonts w:hint="default" w:ascii="Times New Roman" w:hAnsi="Times New Roman" w:eastAsia="方正仿宋_GBK" w:cs="Times New Roman"/>
                <w:color w:val="auto"/>
                <w:sz w:val="28"/>
                <w:szCs w:val="28"/>
                <w:lang w:bidi="ar-SA"/>
              </w:rPr>
              <w:t>章）</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center"/>
              <w:rPr>
                <w:rFonts w:hint="default" w:ascii="Times New Roman" w:hAnsi="Times New Roman" w:eastAsia="方正仿宋_GBK" w:cs="Times New Roman"/>
                <w:color w:val="auto"/>
                <w:sz w:val="28"/>
                <w:szCs w:val="28"/>
                <w:lang w:bidi="ar-SA"/>
              </w:rPr>
            </w:pP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年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月 </w:t>
            </w: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bidi="ar-SA"/>
              </w:rPr>
              <w:t xml:space="preserve"> 日</w:t>
            </w:r>
          </w:p>
        </w:tc>
      </w:tr>
    </w:tbl>
    <w:p>
      <w:pPr>
        <w:autoSpaceDN w:val="0"/>
        <w:jc w:val="both"/>
        <w:textAlignment w:val="center"/>
        <w:rPr>
          <w:rFonts w:hint="default" w:ascii="Times New Roman" w:hAnsi="Times New Roman" w:eastAsia="方正仿宋_GBK" w:cs="Times New Roman"/>
          <w:color w:val="auto"/>
          <w:sz w:val="28"/>
          <w:szCs w:val="28"/>
          <w:lang w:val="en-US" w:eastAsia="zh-CN" w:bidi="ar-SA"/>
        </w:rPr>
      </w:pPr>
      <w:r>
        <w:rPr>
          <w:rFonts w:hint="default" w:ascii="Times New Roman" w:hAnsi="Times New Roman" w:eastAsia="方正仿宋_GBK" w:cs="Times New Roman"/>
          <w:color w:val="auto"/>
          <w:sz w:val="28"/>
          <w:szCs w:val="28"/>
          <w:lang w:val="en-US" w:eastAsia="zh-CN" w:bidi="ar-SA"/>
        </w:rPr>
        <w:t>(备注：请企业同时提供认定或认定证书）</w:t>
      </w:r>
    </w:p>
    <w:p>
      <w:pPr>
        <w:pStyle w:val="7"/>
        <w:ind w:left="0" w:leftChars="0" w:firstLine="0" w:firstLineChars="0"/>
        <w:rPr>
          <w:rFonts w:hint="default"/>
        </w:rPr>
        <w:sectPr>
          <w:footerReference r:id="rId3" w:type="default"/>
          <w:footerReference r:id="rId4" w:type="even"/>
          <w:pgSz w:w="11906" w:h="16838"/>
          <w:pgMar w:top="2097" w:right="1446" w:bottom="1984" w:left="1446" w:header="851" w:footer="1587" w:gutter="0"/>
          <w:cols w:space="720" w:num="1"/>
          <w:docGrid w:type="linesAndChars" w:linePitch="579" w:charSpace="202"/>
        </w:sectPr>
      </w:pPr>
      <w:bookmarkStart w:id="0" w:name="_GoBack"/>
      <w:bookmarkEnd w:id="0"/>
    </w:p>
    <w:p>
      <w:pPr>
        <w:adjustRightInd w:val="0"/>
        <w:snapToGrid w:val="0"/>
        <w:spacing w:line="240" w:lineRule="atLeas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pStyle w:val="2"/>
        <w:rPr>
          <w:rFonts w:hint="default" w:ascii="Times New Roman" w:hAnsi="Times New Roman" w:cs="Times New Roman"/>
        </w:rPr>
      </w:pPr>
    </w:p>
    <w:p>
      <w:pPr>
        <w:adjustRightInd w:val="0"/>
        <w:snapToGrid w:val="0"/>
        <w:spacing w:line="240" w:lineRule="atLeast"/>
        <w:jc w:val="center"/>
        <w:rPr>
          <w:rFonts w:hint="default" w:ascii="Times New Roman" w:hAnsi="Times New Roman" w:eastAsia="方正小标宋_GBK" w:cs="Times New Roman"/>
          <w:bCs/>
          <w:w w:val="95"/>
          <w:kern w:val="0"/>
          <w:sz w:val="48"/>
          <w:szCs w:val="48"/>
          <w:lang w:bidi="ar-SA"/>
        </w:rPr>
      </w:pPr>
      <w:r>
        <w:rPr>
          <w:rFonts w:hint="default" w:ascii="Times New Roman" w:hAnsi="Times New Roman" w:eastAsia="方正小标宋_GBK" w:cs="Times New Roman"/>
          <w:bCs/>
          <w:w w:val="95"/>
          <w:kern w:val="0"/>
          <w:sz w:val="44"/>
          <w:szCs w:val="44"/>
          <w:lang w:bidi="ar-SA"/>
        </w:rPr>
        <w:t>大</w:t>
      </w:r>
      <w:r>
        <w:rPr>
          <w:rFonts w:hint="default" w:ascii="Times New Roman" w:hAnsi="Times New Roman" w:eastAsia="方正小标宋_GBK" w:cs="Times New Roman"/>
          <w:bCs/>
          <w:w w:val="95"/>
          <w:kern w:val="0"/>
          <w:sz w:val="44"/>
          <w:szCs w:val="44"/>
          <w:lang w:eastAsia="zh-CN" w:bidi="ar-SA"/>
        </w:rPr>
        <w:t>足</w:t>
      </w:r>
      <w:r>
        <w:rPr>
          <w:rFonts w:hint="default" w:ascii="Times New Roman" w:hAnsi="Times New Roman" w:eastAsia="方正小标宋_GBK" w:cs="Times New Roman"/>
          <w:bCs/>
          <w:w w:val="95"/>
          <w:kern w:val="0"/>
          <w:sz w:val="44"/>
          <w:szCs w:val="44"/>
          <w:lang w:bidi="ar-SA"/>
        </w:rPr>
        <w:t>区企业</w:t>
      </w:r>
      <w:r>
        <w:rPr>
          <w:rFonts w:hint="default" w:ascii="Times New Roman" w:hAnsi="Times New Roman" w:eastAsia="方正小标宋_GBK" w:cs="Times New Roman"/>
          <w:bCs/>
          <w:w w:val="95"/>
          <w:kern w:val="0"/>
          <w:sz w:val="44"/>
          <w:szCs w:val="44"/>
          <w:lang w:eastAsia="zh-CN" w:bidi="ar-SA"/>
        </w:rPr>
        <w:t>（</w:t>
      </w:r>
      <w:r>
        <w:rPr>
          <w:rFonts w:hint="default" w:ascii="Times New Roman" w:hAnsi="Times New Roman" w:eastAsia="方正小标宋_GBK" w:cs="Times New Roman"/>
          <w:bCs/>
          <w:w w:val="95"/>
          <w:kern w:val="0"/>
          <w:sz w:val="44"/>
          <w:szCs w:val="44"/>
          <w:lang w:val="en-US" w:eastAsia="zh-CN" w:bidi="ar-SA"/>
        </w:rPr>
        <w:t>拟重点）</w:t>
      </w:r>
      <w:r>
        <w:rPr>
          <w:rFonts w:hint="default" w:ascii="Times New Roman" w:hAnsi="Times New Roman" w:eastAsia="方正小标宋_GBK" w:cs="Times New Roman"/>
          <w:bCs/>
          <w:w w:val="95"/>
          <w:kern w:val="0"/>
          <w:sz w:val="44"/>
          <w:szCs w:val="44"/>
          <w:lang w:bidi="ar-SA"/>
        </w:rPr>
        <w:t>上市</w:t>
      </w:r>
      <w:r>
        <w:rPr>
          <w:rFonts w:hint="default" w:ascii="Times New Roman" w:hAnsi="Times New Roman" w:eastAsia="方正小标宋_GBK" w:cs="Times New Roman"/>
          <w:bCs/>
          <w:w w:val="95"/>
          <w:kern w:val="0"/>
          <w:sz w:val="44"/>
          <w:szCs w:val="44"/>
          <w:lang w:eastAsia="zh-CN" w:bidi="ar-SA"/>
        </w:rPr>
        <w:t>挂牌</w:t>
      </w:r>
      <w:r>
        <w:rPr>
          <w:rFonts w:hint="default" w:ascii="Times New Roman" w:hAnsi="Times New Roman" w:eastAsia="方正小标宋_GBK" w:cs="Times New Roman"/>
          <w:bCs/>
          <w:w w:val="95"/>
          <w:kern w:val="0"/>
          <w:sz w:val="44"/>
          <w:szCs w:val="44"/>
          <w:lang w:bidi="ar-SA"/>
        </w:rPr>
        <w:t>辅导期内企业所得税明细表</w:t>
      </w:r>
    </w:p>
    <w:p>
      <w:pPr>
        <w:tabs>
          <w:tab w:val="left" w:pos="10206"/>
        </w:tabs>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bidi="ar-SA"/>
        </w:rPr>
        <w:t xml:space="preserve">填报企业：                                                    </w:t>
      </w:r>
      <w:r>
        <w:rPr>
          <w:rFonts w:hint="default" w:ascii="Times New Roman" w:hAnsi="Times New Roman" w:cs="Times New Roman"/>
          <w:sz w:val="28"/>
          <w:szCs w:val="28"/>
          <w:lang w:val="en-US" w:eastAsia="zh-CN" w:bidi="ar-SA"/>
        </w:rPr>
        <w:t xml:space="preserve">                     </w:t>
      </w:r>
      <w:r>
        <w:rPr>
          <w:rFonts w:hint="default" w:ascii="Times New Roman" w:hAnsi="Times New Roman" w:eastAsia="方正仿宋_GBK" w:cs="Times New Roman"/>
          <w:sz w:val="28"/>
          <w:szCs w:val="28"/>
          <w:lang w:bidi="ar-SA"/>
        </w:rPr>
        <w:t>单位：万元</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24"/>
        <w:gridCol w:w="1825"/>
        <w:gridCol w:w="4571"/>
        <w:gridCol w:w="2498"/>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序号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年度</w:t>
            </w:r>
          </w:p>
        </w:tc>
        <w:tc>
          <w:tcPr>
            <w:tcW w:w="1825"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企业</w:t>
            </w:r>
          </w:p>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所得税</w:t>
            </w:r>
          </w:p>
        </w:tc>
        <w:tc>
          <w:tcPr>
            <w:tcW w:w="4571"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企业所得税超过上年1</w:t>
            </w:r>
            <w:r>
              <w:rPr>
                <w:rFonts w:hint="default" w:ascii="Times New Roman" w:hAnsi="Times New Roman" w:eastAsia="方正黑体_GBK" w:cs="Times New Roman"/>
                <w:sz w:val="28"/>
                <w:szCs w:val="28"/>
                <w:lang w:val="en-US" w:eastAsia="zh-CN" w:bidi="ar-SA"/>
              </w:rPr>
              <w:t>1</w:t>
            </w:r>
            <w:r>
              <w:rPr>
                <w:rFonts w:hint="default" w:ascii="Times New Roman" w:hAnsi="Times New Roman" w:eastAsia="方正黑体_GBK" w:cs="Times New Roman"/>
                <w:sz w:val="28"/>
                <w:szCs w:val="28"/>
                <w:lang w:bidi="ar-SA"/>
              </w:rPr>
              <w:t>5%的金额</w:t>
            </w:r>
          </w:p>
        </w:tc>
        <w:tc>
          <w:tcPr>
            <w:tcW w:w="2498"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bidi="ar-SA"/>
              </w:rPr>
              <w:t>税款入库日期</w:t>
            </w:r>
          </w:p>
        </w:tc>
        <w:tc>
          <w:tcPr>
            <w:tcW w:w="2382" w:type="dxa"/>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default" w:ascii="Times New Roman" w:hAnsi="Times New Roman" w:eastAsia="方正黑体_GBK" w:cs="Times New Roman"/>
                <w:sz w:val="28"/>
                <w:szCs w:val="28"/>
                <w:lang w:bidi="ar-SA"/>
              </w:rPr>
            </w:pPr>
            <w:r>
              <w:rPr>
                <w:rFonts w:hint="default" w:ascii="Times New Roman" w:hAnsi="Times New Roman" w:eastAsia="方正黑体_GBK" w:cs="Times New Roman"/>
                <w:sz w:val="28"/>
                <w:szCs w:val="28"/>
                <w:lang w:eastAsia="zh-CN" w:bidi="ar-SA"/>
              </w:rPr>
              <w:t>扶持</w:t>
            </w:r>
            <w:r>
              <w:rPr>
                <w:rFonts w:hint="default" w:ascii="Times New Roman" w:hAnsi="Times New Roman" w:eastAsia="方正黑体_GBK" w:cs="Times New Roman"/>
                <w:sz w:val="28"/>
                <w:szCs w:val="28"/>
                <w:lang w:bidi="ar-SA"/>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324"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1825"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4571"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498"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c>
          <w:tcPr>
            <w:tcW w:w="2382" w:type="dxa"/>
            <w:tcBorders>
              <w:top w:val="single" w:color="auto" w:sz="4" w:space="0"/>
              <w:left w:val="single" w:color="auto" w:sz="4" w:space="0"/>
              <w:bottom w:val="single" w:color="auto" w:sz="4" w:space="0"/>
              <w:right w:val="single" w:color="auto" w:sz="4" w:space="0"/>
            </w:tcBorders>
            <w:noWrap w:val="0"/>
            <w:vAlign w:val="top"/>
          </w:tcPr>
          <w:p>
            <w:pPr>
              <w:ind w:left="0" w:leftChars="0" w:right="0" w:rightChars="0" w:firstLine="0" w:firstLineChars="0"/>
              <w:rPr>
                <w:rFonts w:hint="default" w:ascii="Times New Roman" w:hAnsi="Times New Roman" w:eastAsia="方正黑体_GBK" w:cs="Times New Roman"/>
                <w:sz w:val="28"/>
                <w:szCs w:val="28"/>
              </w:rPr>
            </w:pPr>
          </w:p>
        </w:tc>
      </w:tr>
    </w:tbl>
    <w:p>
      <w:pPr>
        <w:rPr>
          <w:rFonts w:hint="default" w:ascii="Times New Roman" w:hAnsi="Times New Roman" w:cs="Times New Roman"/>
          <w:sz w:val="28"/>
          <w:szCs w:val="28"/>
          <w:lang w:val="en-US" w:eastAsia="zh-CN"/>
        </w:rPr>
      </w:pPr>
      <w:r>
        <w:rPr>
          <w:rFonts w:hint="default" w:ascii="Times New Roman" w:hAnsi="Times New Roman" w:eastAsia="方正仿宋_GBK" w:cs="Times New Roman"/>
          <w:sz w:val="28"/>
          <w:szCs w:val="28"/>
          <w:lang w:bidi="ar-SA"/>
        </w:rPr>
        <w:t xml:space="preserve"> 填表人</w:t>
      </w:r>
      <w:r>
        <w:rPr>
          <w:rFonts w:hint="default" w:ascii="Times New Roman" w:hAnsi="Times New Roman" w:cs="Times New Roman"/>
          <w:sz w:val="28"/>
          <w:szCs w:val="28"/>
          <w:lang w:eastAsia="zh-CN" w:bidi="ar-SA"/>
        </w:rPr>
        <w:t>：</w:t>
      </w:r>
      <w:r>
        <w:rPr>
          <w:rFonts w:hint="default" w:ascii="Times New Roman" w:hAnsi="Times New Roman" w:cs="Times New Roman"/>
          <w:sz w:val="28"/>
          <w:szCs w:val="28"/>
          <w:lang w:val="en-US" w:eastAsia="zh-CN" w:bidi="ar-SA"/>
        </w:rPr>
        <w:t xml:space="preserve">                                                               填报时间：</w:t>
      </w:r>
    </w:p>
    <w:p>
      <w:pPr>
        <w:rPr>
          <w:rFonts w:hint="default" w:ascii="Times New Roman" w:hAnsi="Times New Roman" w:cs="Times New Roman"/>
          <w:sz w:val="30"/>
          <w:szCs w:val="30"/>
          <w:lang w:val="en-US" w:eastAsia="zh-CN"/>
        </w:rPr>
        <w:sectPr>
          <w:footerReference r:id="rId5" w:type="default"/>
          <w:pgSz w:w="16838" w:h="11906" w:orient="landscape"/>
          <w:pgMar w:top="1446" w:right="1417" w:bottom="1446" w:left="1417" w:header="851" w:footer="1587" w:gutter="0"/>
          <w:pgNumType w:fmt="decimal"/>
          <w:cols w:space="720" w:num="1"/>
          <w:rtlGutter w:val="0"/>
          <w:docGrid w:type="linesAndChars" w:linePitch="579" w:charSpace="204"/>
        </w:sect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p>
    <w:p>
      <w:pPr>
        <w:keepNext w:val="0"/>
        <w:keepLines w:val="0"/>
        <w:pageBreakBefore w:val="0"/>
        <w:widowControl w:val="0"/>
        <w:tabs>
          <w:tab w:val="right" w:pos="8848"/>
        </w:tabs>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page">
                  <wp:posOffset>970280</wp:posOffset>
                </wp:positionH>
                <wp:positionV relativeFrom="paragraph">
                  <wp:posOffset>362585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4pt;margin-top:28.55pt;height:0pt;width:442.2pt;mso-position-horizontal-relative:page;z-index:251665408;mso-width-relative:page;mso-height-relative:page;" filled="f" stroked="t" coordsize="21600,21600" o:gfxdata="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xMu82AAAAAoBAAAPAAAAAAAAAAEA&#10;IAAAACIAAABkcnMvZG93bnJldi54bWxQSwECFAAUAAAACACHTuJAWkDr+dYBAACbAwAADgAAAAAA&#10;AAABACAAAAAnAQAAZHJzL2Uyb0RvYy54bWxQSwUGAAAAAAYABgBZAQAAbwUAAAAA&#10;">
                <v:fill on="f" focussize="0,0"/>
                <v:stroke weight="1pt" color="#000000 [3213]" joinstyle="round"/>
                <v:imagedata o:title=""/>
                <o:lock v:ext="edit" aspectratio="f"/>
              </v:line>
            </w:pict>
          </mc:Fallback>
        </mc:AlternateContent>
      </w:r>
    </w:p>
    <w:p>
      <w:pPr>
        <w:keepNext w:val="0"/>
        <w:keepLines w:val="0"/>
        <w:pageBreakBefore w:val="0"/>
        <w:widowControl w:val="0"/>
        <w:tabs>
          <w:tab w:val="right" w:pos="8216"/>
          <w:tab w:val="right" w:pos="8848"/>
        </w:tabs>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bottomMargin">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55pt;margin-top:742.65pt;height:0pt;width:442.2pt;mso-position-horizontal-relative:page;mso-position-vertical-relative:page;z-index:251666432;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wCbTvTAAAAAgEAAA8AAAAAAAAAAQAgAAAA&#10;IgAAAGRycy9kb3ducmV2LnhtbFBLAQIUABQAAAAIAIdO4kAE2dkM1wEAAJsDAAAOAAAAAAAAAAEA&#10;IAAAACIBAABkcnMvZTJvRG9jLnhtbFBLBQYAAAAABgAGAFkBAABrBQAAAAA=&#10;">
                <v:fill on="f" focussize="0,0"/>
                <v:stroke weight="1pt" color="#000000 [3213]" joinstyle="round"/>
                <v:imagedata o:title=""/>
                <o:lock v:ext="edit" aspectratio="f"/>
              </v:line>
            </w:pict>
          </mc:Fallback>
        </mc:AlternateContent>
      </w:r>
      <w:r>
        <w:rPr>
          <w:rFonts w:hint="default" w:ascii="Times New Roman" w:hAnsi="Times New Roman" w:cs="Times New Roman"/>
          <w:sz w:val="28"/>
          <w:szCs w:val="28"/>
        </w:rPr>
        <w:t xml:space="preserve">  重庆市大足区财政局办公室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20</w:t>
      </w:r>
      <w:r>
        <w:rPr>
          <w:rFonts w:hint="default" w:ascii="Times New Roman" w:hAnsi="Times New Roman" w:cs="Times New Roman"/>
          <w:sz w:val="28"/>
          <w:szCs w:val="28"/>
          <w:lang w:val="en-US" w:eastAsia="zh-CN"/>
        </w:rPr>
        <w:t>22</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9</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19</w:t>
      </w:r>
      <w:r>
        <w:rPr>
          <w:rFonts w:hint="default" w:ascii="Times New Roman" w:hAnsi="Times New Roman" w:cs="Times New Roman"/>
          <w:sz w:val="28"/>
          <w:szCs w:val="28"/>
        </w:rPr>
        <w:t>日印发</w:t>
      </w:r>
    </w:p>
    <w:sectPr>
      <w:footerReference r:id="rId6" w:type="default"/>
      <w:footerReference r:id="rId7" w:type="even"/>
      <w:pgSz w:w="11906" w:h="16838"/>
      <w:pgMar w:top="2098" w:right="1474" w:bottom="1985" w:left="1588" w:header="397"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041400" cy="239395"/>
              <wp:effectExtent l="0" t="0" r="0" b="0"/>
              <wp:wrapNone/>
              <wp:docPr id="4" name="矩形 4"/>
              <wp:cNvGraphicFramePr/>
              <a:graphic xmlns:a="http://schemas.openxmlformats.org/drawingml/2006/main">
                <a:graphicData uri="http://schemas.microsoft.com/office/word/2010/wordprocessingShape">
                  <wps:wsp>
                    <wps:cNvSpPr/>
                    <wps:spPr>
                      <a:xfrm>
                        <a:off x="0" y="0"/>
                        <a:ext cx="1041400" cy="23939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jc w:val="both"/>
                            <w:textAlignment w:val="auto"/>
                            <w:outlineLvl w:val="9"/>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t>1</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w:t>
                          </w:r>
                        </w:p>
                      </w:txbxContent>
                    </wps:txbx>
                    <wps:bodyPr wrap="none" lIns="0" tIns="0" rIns="0" bIns="0" upright="1">
                      <a:spAutoFit/>
                    </wps:bodyPr>
                  </wps:wsp>
                </a:graphicData>
              </a:graphic>
            </wp:anchor>
          </w:drawing>
        </mc:Choice>
        <mc:Fallback>
          <w:pict>
            <v:rect id="_x0000_s1026" o:spid="_x0000_s1026" o:spt="1" style="position:absolute;left:0pt;margin-top:0pt;height:18.85pt;width:82pt;mso-position-horizontal:outside;mso-position-horizontal-relative:margin;mso-wrap-style:none;z-index:251664384;mso-width-relative:page;mso-height-relative:page;" filled="f" stroked="f" coordsize="21600,21600" o:gfxdata="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qM5zp0gAAAAQBAAAPAAAAAAAAAAEAIAAAACIAAABkcnMvZG93bnJldi54bWxQ&#10;SwECFAAUAAAACACHTuJAPoy71sQBAACLAwAADgAAAAAAAAABACAAAAAhAQAAZHJzL2Uyb0RvYy54&#10;bWxQSwUGAAAAAAYABgBZAQAAVwU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jc w:val="both"/>
                      <w:textAlignment w:val="auto"/>
                      <w:outlineLvl w:val="9"/>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t>1</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889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900" cy="230505"/>
                      </a:xfrm>
                      <a:prstGeom prst="rect">
                        <a:avLst/>
                      </a:prstGeom>
                      <a:noFill/>
                      <a:ln>
                        <a:noFill/>
                      </a:ln>
                    </wps:spPr>
                    <wps:txbx>
                      <w:txbxContent>
                        <w:p>
                          <w:pPr>
                            <w:pStyle w:val="9"/>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Times New Roman" w:hAnsi="Times New Roman"/>
                              <w:sz w:val="28"/>
                              <w:szCs w:val="28"/>
                            </w:rPr>
                            <w:t>1</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7pt;mso-position-horizontal:outside;mso-position-horizontal-relative:margin;mso-wrap-style:none;z-index:251663360;mso-width-relative:page;mso-height-relative:page;" filled="f" stroked="f" coordsize="21600,21600" o:gfxdata="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38Rve0AAAAAMBAAAPAAAAAAAAAAEAIAAAACIAAABkcnMvZG93bnJl&#10;di54bWxQSwECFAAUAAAACACHTuJAqO2UbcwBAACWAwAADgAAAAAAAAABACAAAAAfAQAAZHJzL2Uy&#10;b0RvYy54bWxQSwUGAAAAAAYABgBZAQAAXQUAAAAA&#10;">
              <v:fill on="f" focussize="0,0"/>
              <v:stroke on="f"/>
              <v:imagedata o:title=""/>
              <o:lock v:ext="edit" aspectratio="f"/>
              <v:textbox inset="0mm,0mm,0mm,0mm" style="mso-fit-shape-to-text:t;">
                <w:txbxContent>
                  <w:p>
                    <w:pPr>
                      <w:pStyle w:val="9"/>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Times New Roman" w:hAnsi="Times New Roman"/>
                        <w:sz w:val="28"/>
                        <w:szCs w:val="28"/>
                      </w:rPr>
                      <w:t>1</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1NNUm/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Xd6bNA/Dx1MkEplbmjDCToPpkrK6aaHSFvyZ566Xn2j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9TTVJvwEAAIwDAAAOAAAAAAAAAAEAIAAAAB8BAABkcnMvZTJvRG9jLnhtbFBLBQYA&#10;AAAABgAGAFkBAABQ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873822"/>
    </w:sdtPr>
    <w:sdtContent>
      <w:p>
        <w:pPr>
          <w:pStyle w:val="9"/>
          <w:ind w:right="180"/>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0895315"/>
    </w:sdtPr>
    <w:sdtEndPr>
      <w:rPr>
        <w:rFonts w:asciiTheme="majorEastAsia" w:hAnsiTheme="majorEastAsia" w:eastAsiaTheme="majorEastAsia"/>
        <w:sz w:val="28"/>
        <w:szCs w:val="28"/>
      </w:rPr>
    </w:sdtEndPr>
    <w:sdtContent>
      <w:p>
        <w:pPr>
          <w:pStyle w:val="9"/>
          <w:ind w:firstLine="1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588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TU4ZjI3N2YwMGUwNGI5MDYzODYwM2U5ZTQ0NmQifQ=="/>
  </w:docVars>
  <w:rsids>
    <w:rsidRoot w:val="007039B7"/>
    <w:rsid w:val="00056186"/>
    <w:rsid w:val="001C286F"/>
    <w:rsid w:val="002B5B85"/>
    <w:rsid w:val="00376E38"/>
    <w:rsid w:val="005E42DE"/>
    <w:rsid w:val="007039B7"/>
    <w:rsid w:val="00896B8D"/>
    <w:rsid w:val="00CF759A"/>
    <w:rsid w:val="00F81177"/>
    <w:rsid w:val="00FD242F"/>
    <w:rsid w:val="04837E6F"/>
    <w:rsid w:val="049A6442"/>
    <w:rsid w:val="06982838"/>
    <w:rsid w:val="0CB11F5E"/>
    <w:rsid w:val="0CFB142B"/>
    <w:rsid w:val="0E5B75C3"/>
    <w:rsid w:val="112564A3"/>
    <w:rsid w:val="12B02CB8"/>
    <w:rsid w:val="13082AF4"/>
    <w:rsid w:val="13785C13"/>
    <w:rsid w:val="16E138A4"/>
    <w:rsid w:val="1A2E2E40"/>
    <w:rsid w:val="23EB1DA2"/>
    <w:rsid w:val="25FF6F03"/>
    <w:rsid w:val="269E30FB"/>
    <w:rsid w:val="285C501C"/>
    <w:rsid w:val="2AE75DCE"/>
    <w:rsid w:val="2BAA2542"/>
    <w:rsid w:val="2BAD5B8F"/>
    <w:rsid w:val="2F2F5238"/>
    <w:rsid w:val="2F5B44D5"/>
    <w:rsid w:val="31510F94"/>
    <w:rsid w:val="31CD2AE7"/>
    <w:rsid w:val="36C46BAE"/>
    <w:rsid w:val="3ABA0F86"/>
    <w:rsid w:val="3AFA0DF0"/>
    <w:rsid w:val="419C3ED8"/>
    <w:rsid w:val="420B38E3"/>
    <w:rsid w:val="432F0C35"/>
    <w:rsid w:val="433E70F7"/>
    <w:rsid w:val="4CB15087"/>
    <w:rsid w:val="4E37780E"/>
    <w:rsid w:val="4ED43480"/>
    <w:rsid w:val="4EF61477"/>
    <w:rsid w:val="519260C0"/>
    <w:rsid w:val="52410C5B"/>
    <w:rsid w:val="529E1C09"/>
    <w:rsid w:val="54931516"/>
    <w:rsid w:val="59794E0E"/>
    <w:rsid w:val="5D335194"/>
    <w:rsid w:val="633217DF"/>
    <w:rsid w:val="63A948B2"/>
    <w:rsid w:val="64C345FB"/>
    <w:rsid w:val="6B5E5F82"/>
    <w:rsid w:val="6FE7269E"/>
    <w:rsid w:val="6FEE123C"/>
    <w:rsid w:val="711F7F62"/>
    <w:rsid w:val="7AEE2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6">
    <w:name w:val="heading 1"/>
    <w:basedOn w:val="1"/>
    <w:next w:val="1"/>
    <w:qFormat/>
    <w:uiPriority w:val="0"/>
    <w:pPr>
      <w:keepNext/>
      <w:keepLines/>
      <w:spacing w:line="600" w:lineRule="exact"/>
      <w:jc w:val="center"/>
      <w:outlineLvl w:val="0"/>
    </w:pPr>
    <w:rPr>
      <w:rFonts w:eastAsia="方正小标宋_GBK"/>
      <w:b/>
      <w:bCs/>
      <w:kern w:val="44"/>
      <w:sz w:val="32"/>
      <w:szCs w:val="44"/>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正文首行缩进1"/>
    <w:basedOn w:val="3"/>
    <w:next w:val="7"/>
    <w:qFormat/>
    <w:uiPriority w:val="0"/>
    <w:pPr>
      <w:adjustRightInd w:val="0"/>
      <w:spacing w:line="275" w:lineRule="atLeast"/>
      <w:ind w:firstLine="420"/>
      <w:textAlignment w:val="baseline"/>
    </w:pPr>
    <w:rPr>
      <w:rFonts w:eastAsia="楷体_GB2312" w:cs="Times New Roman"/>
      <w:sz w:val="24"/>
      <w:szCs w:val="20"/>
      <w:lang w:bidi="ar-SA"/>
    </w:rPr>
  </w:style>
  <w:style w:type="paragraph" w:styleId="3">
    <w:name w:val="Body Text"/>
    <w:basedOn w:val="1"/>
    <w:next w:val="4"/>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4">
    <w:name w:val="Body Text Indent"/>
    <w:basedOn w:val="1"/>
    <w:next w:val="5"/>
    <w:qFormat/>
    <w:uiPriority w:val="0"/>
    <w:pPr>
      <w:ind w:firstLine="200" w:firstLineChars="200"/>
    </w:pPr>
    <w:rPr>
      <w:sz w:val="32"/>
    </w:rPr>
  </w:style>
  <w:style w:type="paragraph" w:customStyle="1" w:styleId="5">
    <w:name w:val="样式 方正小标宋_GBK 二号 居中 行距: 固定值 30 磅"/>
    <w:basedOn w:val="6"/>
    <w:qFormat/>
    <w:uiPriority w:val="0"/>
    <w:pPr>
      <w:keepNext w:val="0"/>
      <w:widowControl w:val="0"/>
      <w:spacing w:after="0" w:afterLines="0" w:line="600" w:lineRule="exact"/>
      <w:jc w:val="center"/>
    </w:pPr>
    <w:rPr>
      <w:rFonts w:ascii="方正小标宋_GBK" w:eastAsia="方正小标宋_GBK" w:cs="宋体"/>
      <w:b w:val="0"/>
      <w:spacing w:val="0"/>
      <w:kern w:val="2"/>
      <w:sz w:val="44"/>
      <w:lang w:eastAsia="zh-CN" w:bidi="ar-SA"/>
    </w:rPr>
  </w:style>
  <w:style w:type="paragraph" w:styleId="7">
    <w:name w:val="Date"/>
    <w:basedOn w:val="1"/>
    <w:next w:val="1"/>
    <w:qFormat/>
    <w:uiPriority w:val="0"/>
    <w:pPr>
      <w:ind w:left="100" w:leftChars="2500"/>
    </w:pPr>
  </w:style>
  <w:style w:type="paragraph" w:styleId="8">
    <w:name w:val="Balloon Text"/>
    <w:basedOn w:val="1"/>
    <w:link w:val="16"/>
    <w:unhideWhenUsed/>
    <w:qFormat/>
    <w:uiPriority w:val="99"/>
    <w:rPr>
      <w:sz w:val="18"/>
      <w:szCs w:val="18"/>
    </w:rPr>
  </w:style>
  <w:style w:type="paragraph" w:styleId="9">
    <w:name w:val="footer"/>
    <w:basedOn w:val="1"/>
    <w:next w:val="10"/>
    <w:link w:val="18"/>
    <w:unhideWhenUsed/>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qFormat/>
    <w:uiPriority w:val="0"/>
    <w:pPr>
      <w:spacing w:line="594" w:lineRule="exact"/>
      <w:jc w:val="center"/>
      <w:outlineLvl w:val="0"/>
    </w:pPr>
    <w:rPr>
      <w:rFonts w:eastAsia="方正小标宋_GBK"/>
      <w:b/>
      <w:bCs/>
      <w:sz w:val="44"/>
      <w:szCs w:val="32"/>
    </w:rPr>
  </w:style>
  <w:style w:type="character" w:styleId="15">
    <w:name w:val="page number"/>
    <w:basedOn w:val="14"/>
    <w:qFormat/>
    <w:uiPriority w:val="0"/>
  </w:style>
  <w:style w:type="character" w:customStyle="1" w:styleId="16">
    <w:name w:val="批注框文本 Char"/>
    <w:basedOn w:val="14"/>
    <w:link w:val="8"/>
    <w:semiHidden/>
    <w:qFormat/>
    <w:uiPriority w:val="99"/>
    <w:rPr>
      <w:rFonts w:eastAsia="方正仿宋_GBK"/>
      <w:sz w:val="18"/>
      <w:szCs w:val="18"/>
    </w:rPr>
  </w:style>
  <w:style w:type="character" w:customStyle="1" w:styleId="17">
    <w:name w:val="页眉 Char"/>
    <w:basedOn w:val="14"/>
    <w:link w:val="11"/>
    <w:qFormat/>
    <w:uiPriority w:val="99"/>
    <w:rPr>
      <w:rFonts w:eastAsia="方正仿宋_GBK"/>
      <w:sz w:val="18"/>
      <w:szCs w:val="18"/>
    </w:rPr>
  </w:style>
  <w:style w:type="character" w:customStyle="1" w:styleId="18">
    <w:name w:val="页脚 Char"/>
    <w:basedOn w:val="14"/>
    <w:link w:val="9"/>
    <w:qFormat/>
    <w:uiPriority w:val="99"/>
    <w:rPr>
      <w:rFonts w:eastAsia="方正仿宋_GBK"/>
      <w:sz w:val="18"/>
      <w:szCs w:val="18"/>
    </w:rPr>
  </w:style>
  <w:style w:type="paragraph" w:customStyle="1" w:styleId="19">
    <w:name w:val="Default"/>
    <w:next w:val="12"/>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 w:type="paragraph" w:customStyle="1" w:styleId="20">
    <w:name w:val="Char"/>
    <w:basedOn w:val="1"/>
    <w:qFormat/>
    <w:uiPriority w:val="0"/>
    <w:pPr>
      <w:snapToGrid w:val="0"/>
      <w:spacing w:line="36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9"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FABB5-AC06-4D3E-BC64-70C3FEF9D2A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3301</Words>
  <Characters>3381</Characters>
  <Lines>6</Lines>
  <Paragraphs>1</Paragraphs>
  <TotalTime>9</TotalTime>
  <ScaleCrop>false</ScaleCrop>
  <LinksUpToDate>false</LinksUpToDate>
  <CharactersWithSpaces>4293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2017-09-07T04:08:00Z</dcterms:created>
  <dc:creator>dreamsummit</dc:creator>
  <cp:lastModifiedBy>途我自在</cp:lastModifiedBy>
  <cp:lastPrinted>2017-10-10T07:33:00Z</cp:lastPrinted>
  <dcterms:modified xsi:type="dcterms:W3CDTF">2022-09-23T09:01:59Z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D91B0D17592B4E87AD74A91E1AC23509</vt:lpwstr>
  </property>
</Properties>
</file>